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:</w:t>
      </w:r>
    </w:p>
    <w:p>
      <w:pPr>
        <w:widowControl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2020年全国硕士研究生招生考试初试科目成绩复查汇总表</w:t>
      </w:r>
    </w:p>
    <w:p>
      <w:pPr>
        <w:widowControl/>
        <w:jc w:val="center"/>
        <w:rPr>
          <w:b/>
          <w:sz w:val="28"/>
          <w:szCs w:val="28"/>
        </w:rPr>
      </w:pP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15"/>
        <w:gridCol w:w="2404"/>
        <w:gridCol w:w="207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考号</w:t>
            </w:r>
          </w:p>
          <w:p>
            <w:pPr>
              <w:widowControl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后五位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7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复查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221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复查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 此表无须签字及拍照、扫描，请发送word版本至指定邮箱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若复查科目为一科以上，请不要将信息填于同一单元格内。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23EEF"/>
    <w:multiLevelType w:val="singleLevel"/>
    <w:tmpl w:val="81F23EEF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01D8"/>
    <w:rsid w:val="6A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易寒露</dc:creator>
  <cp:lastModifiedBy>易寒露</cp:lastModifiedBy>
  <dcterms:modified xsi:type="dcterms:W3CDTF">2020-02-25T01:58:47Z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