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3C" w:rsidRDefault="003A4107">
      <w:pPr>
        <w:widowControl/>
        <w:jc w:val="center"/>
        <w:textAlignment w:val="center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天水师范学院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2020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年硕士研究生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招生考试</w:t>
      </w:r>
    </w:p>
    <w:p w:rsidR="009F373C" w:rsidRDefault="003A4107">
      <w:pPr>
        <w:widowControl/>
        <w:jc w:val="center"/>
        <w:textAlignment w:val="center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复试、加试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科目、参考书目</w:t>
      </w:r>
    </w:p>
    <w:tbl>
      <w:tblPr>
        <w:tblW w:w="9592" w:type="dxa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755"/>
        <w:gridCol w:w="945"/>
        <w:gridCol w:w="1290"/>
        <w:gridCol w:w="6240"/>
      </w:tblGrid>
      <w:tr w:rsidR="009F373C">
        <w:trPr>
          <w:trHeight w:val="567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复试科目（专业笔试）及参考书目</w:t>
            </w:r>
          </w:p>
        </w:tc>
      </w:tr>
      <w:tr w:rsidR="009F373C">
        <w:trPr>
          <w:trHeight w:val="56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序号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学科领域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考试科目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参考书目</w:t>
            </w:r>
          </w:p>
        </w:tc>
      </w:tr>
      <w:tr w:rsidR="009F373C">
        <w:trPr>
          <w:trHeight w:val="51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中国语言文学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文艺学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文学理论</w:t>
            </w:r>
            <w:r>
              <w:rPr>
                <w:rFonts w:ascii="仿宋" w:eastAsia="仿宋" w:hAnsi="仿宋" w:hint="eastAsia"/>
                <w:color w:val="000000" w:themeColor="text1"/>
              </w:rPr>
              <w:t>601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《文学理论新编》，童庆炳，北京师范大学出版社，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2016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</w:tc>
      </w:tr>
      <w:tr w:rsidR="009F373C">
        <w:trPr>
          <w:trHeight w:val="52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汉语言文字学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古代汉语</w:t>
            </w:r>
            <w:r>
              <w:rPr>
                <w:rFonts w:ascii="仿宋" w:eastAsia="仿宋" w:hAnsi="仿宋" w:hint="eastAsia"/>
                <w:color w:val="000000" w:themeColor="text1"/>
              </w:rPr>
              <w:t>602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《古代汉语》，王力，中华书局，</w:t>
            </w:r>
            <w:r>
              <w:rPr>
                <w:rFonts w:ascii="仿宋" w:eastAsia="仿宋" w:hAnsi="仿宋" w:hint="eastAsia"/>
                <w:color w:val="000000" w:themeColor="text1"/>
              </w:rPr>
              <w:t>2018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</w:tc>
      </w:tr>
      <w:tr w:rsidR="009F373C">
        <w:trPr>
          <w:trHeight w:val="49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中国古典文献学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中国古代文学</w:t>
            </w:r>
            <w:r>
              <w:rPr>
                <w:rFonts w:ascii="仿宋" w:eastAsia="仿宋" w:hAnsi="仿宋" w:hint="eastAsia"/>
                <w:color w:val="000000" w:themeColor="text1"/>
              </w:rPr>
              <w:t>603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《中国文学史》，袁行霈，高等教育出版社，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2014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</w:tc>
      </w:tr>
      <w:tr w:rsidR="009F373C">
        <w:trPr>
          <w:trHeight w:val="599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中国古代文学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autoSpaceDE w:val="0"/>
              <w:spacing w:line="32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中国古代文学</w:t>
            </w:r>
            <w:r>
              <w:rPr>
                <w:rFonts w:ascii="仿宋" w:eastAsia="仿宋" w:hAnsi="仿宋" w:hint="eastAsia"/>
                <w:color w:val="000000" w:themeColor="text1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《中国文学史》，袁行霈，高等教育出版社，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2014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</w:tc>
      </w:tr>
      <w:tr w:rsidR="009F373C">
        <w:trPr>
          <w:trHeight w:val="52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7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中国现当代文学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中国现当代文学</w:t>
            </w:r>
            <w:r>
              <w:rPr>
                <w:rFonts w:ascii="仿宋" w:eastAsia="仿宋" w:hAnsi="仿宋" w:hint="eastAsia"/>
                <w:color w:val="000000" w:themeColor="text1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《中国现代文学史》，朱栋霖，北京大学出版社，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2018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</w:tc>
      </w:tr>
      <w:tr w:rsidR="009F373C">
        <w:trPr>
          <w:trHeight w:val="54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教育</w:t>
            </w:r>
          </w:p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硕士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学科教学（语文）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语文教学论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901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《语文教育学概论》，倪文锦，高等教育出版社，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2009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54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学科教学（数学）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数学综合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902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《数学分析》，华东师范大学数学分析教研室编，高等教育出版社</w:t>
            </w:r>
          </w:p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《高等代数》，北京大学代数教研室编，高等教育出版社</w:t>
            </w:r>
          </w:p>
        </w:tc>
      </w:tr>
      <w:tr w:rsidR="009F373C">
        <w:trPr>
          <w:trHeight w:val="53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学科教学（英语）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英语专业基础（含写作）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《新编英语教程》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(1-8)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，李观仪等，上海外语教育出版社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《英语写作手册》，丁往道等，外语教学与研究出版社</w:t>
            </w:r>
          </w:p>
        </w:tc>
      </w:tr>
      <w:tr w:rsidR="009F373C">
        <w:trPr>
          <w:trHeight w:val="53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学科教学（美术）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美术理论综合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《中国美术史及作品鉴赏》（第二版），《中国美术史及作品鉴赏》教材编写组编，高等教育出版社，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2007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月第二版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                                               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《外国美术史及作品鉴赏》（第二版），《外国美术史及作品鉴赏》教材编写组编，高等教育出版社，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2007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月第二版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</w:t>
            </w:r>
          </w:p>
        </w:tc>
      </w:tr>
      <w:tr w:rsidR="009F373C">
        <w:trPr>
          <w:trHeight w:val="53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学科教学（化学）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无机化学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《无机化学》，北师大，高等教育出版社，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2005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64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学科教学（历史）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历史综合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《中国古代史》（上、下），朱绍侯，福建人民出版社，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《中国近代史》，李侃，中华书局，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2017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48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学科教学（思政）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马克思主义基本原理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907</w:t>
            </w:r>
            <w:r>
              <w:rPr>
                <w:rFonts w:ascii="宋体" w:eastAsia="仿宋" w:hAnsi="宋体" w:cs="宋体" w:hint="eastAsia"/>
                <w:color w:val="000000" w:themeColor="text1"/>
                <w:kern w:val="0"/>
              </w:rPr>
              <w:t> 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《马克思主义基本原理概论》，高等教育出版社，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2018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59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小学教育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儿童心理学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908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《小学儿童发展与教育心理学》，沈德立，华东师范大学出版社，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2003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47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学科教学（生物）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普通生物学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909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《普通生物学》（第四版），陈阅增主编，高等教育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出版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2014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47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学科教学（地理）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中国地理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910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 w:rsidP="000F1E2C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《中国地理》，赵济，陈传康主编，高等教育出版社，</w:t>
            </w:r>
            <w:r w:rsidR="000F1E2C"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1999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版</w:t>
            </w:r>
          </w:p>
        </w:tc>
      </w:tr>
      <w:tr w:rsidR="009F373C">
        <w:trPr>
          <w:trHeight w:val="549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学科教学（音乐）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中、外音乐史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911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《中国音乐通史简编》，孙继南，</w:t>
            </w:r>
            <w:hyperlink r:id="rId9" w:history="1">
              <w:r>
                <w:rPr>
                  <w:rFonts w:ascii="仿宋" w:eastAsia="仿宋" w:hAnsi="仿宋" w:hint="eastAsia"/>
                  <w:color w:val="000000" w:themeColor="text1"/>
                </w:rPr>
                <w:t>周柱铨</w:t>
              </w:r>
            </w:hyperlink>
            <w:r>
              <w:rPr>
                <w:rFonts w:ascii="仿宋" w:eastAsia="仿宋" w:hAnsi="仿宋"/>
                <w:color w:val="000000" w:themeColor="text1"/>
              </w:rPr>
              <w:t>,</w:t>
            </w:r>
            <w:r>
              <w:rPr>
                <w:rFonts w:ascii="仿宋" w:eastAsia="仿宋" w:hAnsi="仿宋" w:hint="eastAsia"/>
                <w:color w:val="000000" w:themeColor="text1"/>
              </w:rPr>
              <w:t>山东教育出版社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2003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</w:rPr>
              <w:t>版</w:t>
            </w:r>
          </w:p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《西方音乐通史》</w:t>
            </w:r>
            <w:hyperlink r:id="rId10" w:history="1">
              <w:r>
                <w:rPr>
                  <w:rFonts w:ascii="仿宋" w:eastAsia="仿宋" w:hAnsi="仿宋" w:hint="eastAsia"/>
                </w:rPr>
                <w:t>于润洋</w:t>
              </w:r>
            </w:hyperlink>
            <w:r>
              <w:rPr>
                <w:rFonts w:ascii="仿宋" w:eastAsia="仿宋" w:hAnsi="仿宋"/>
                <w:color w:val="000000" w:themeColor="text1"/>
              </w:rPr>
              <w:t>，</w:t>
            </w:r>
            <w:hyperlink r:id="rId11" w:history="1">
              <w:r>
                <w:rPr>
                  <w:rFonts w:ascii="仿宋" w:eastAsia="仿宋" w:hAnsi="仿宋" w:hint="eastAsia"/>
                </w:rPr>
                <w:t>上海音乐出版社</w:t>
              </w:r>
            </w:hyperlink>
            <w:r>
              <w:rPr>
                <w:rFonts w:ascii="仿宋" w:eastAsia="仿宋" w:hAnsi="仿宋"/>
                <w:color w:val="000000" w:themeColor="text1"/>
              </w:rPr>
              <w:t>，</w:t>
            </w:r>
            <w:r>
              <w:rPr>
                <w:rFonts w:ascii="仿宋" w:eastAsia="仿宋" w:hAnsi="仿宋"/>
                <w:color w:val="000000" w:themeColor="text1"/>
              </w:rPr>
              <w:t>2003</w:t>
            </w:r>
            <w:r>
              <w:rPr>
                <w:rFonts w:ascii="仿宋" w:eastAsia="仿宋" w:hAnsi="仿宋"/>
                <w:color w:val="000000" w:themeColor="text1"/>
              </w:rPr>
              <w:t>年版</w:t>
            </w:r>
          </w:p>
        </w:tc>
      </w:tr>
      <w:tr w:rsidR="009F373C">
        <w:trPr>
          <w:trHeight w:val="54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lastRenderedPageBreak/>
              <w:t>17</w:t>
            </w:r>
          </w:p>
        </w:tc>
        <w:tc>
          <w:tcPr>
            <w:tcW w:w="7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学前教育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学前儿童发展心理学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912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《学前儿童发展心理学》，张永红，高等教育出版社，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2011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60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电子</w:t>
            </w:r>
          </w:p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信息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电子信息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28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</w:rPr>
              <w:t>语言程序设计</w:t>
            </w:r>
            <w:r>
              <w:rPr>
                <w:rFonts w:ascii="仿宋" w:eastAsia="仿宋" w:hAnsi="仿宋" w:hint="eastAsia"/>
                <w:color w:val="000000" w:themeColor="text1"/>
              </w:rPr>
              <w:t>731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《</w:t>
            </w:r>
            <w:r>
              <w:rPr>
                <w:rFonts w:ascii="仿宋" w:eastAsia="仿宋" w:hAnsi="仿宋"/>
                <w:color w:val="000000" w:themeColor="text1"/>
              </w:rPr>
              <w:t>C</w:t>
            </w:r>
            <w:r>
              <w:rPr>
                <w:rFonts w:ascii="仿宋" w:eastAsia="仿宋" w:hAnsi="仿宋"/>
                <w:color w:val="000000" w:themeColor="text1"/>
              </w:rPr>
              <w:t>语言程序设计》谭浩强著，清华大学出版社</w:t>
            </w:r>
          </w:p>
        </w:tc>
      </w:tr>
      <w:tr w:rsidR="009F373C">
        <w:trPr>
          <w:trHeight w:val="567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同等学力、跨专业考生加试科目及参考书目</w:t>
            </w:r>
          </w:p>
        </w:tc>
      </w:tr>
      <w:tr w:rsidR="009F373C">
        <w:trPr>
          <w:trHeight w:val="43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序号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学科领域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考试科目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</w:rPr>
              <w:t>参考书目</w:t>
            </w:r>
          </w:p>
        </w:tc>
      </w:tr>
      <w:tr w:rsidR="009F373C">
        <w:trPr>
          <w:trHeight w:val="62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中国语言文学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文艺学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现代汉语</w:t>
            </w:r>
          </w:p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阅读与写作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《现代汉语》，黄伯荣，高等教育出版社，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2017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无参考书目（</w:t>
            </w:r>
            <w:r>
              <w:rPr>
                <w:rFonts w:ascii="仿宋" w:eastAsia="仿宋" w:hAnsi="仿宋" w:hint="eastAsia"/>
                <w:color w:val="000000" w:themeColor="text1"/>
              </w:rPr>
              <w:t>现代文阅读与文言文阅读、命题作文或非命题作文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</w:tr>
      <w:tr w:rsidR="009F373C">
        <w:trPr>
          <w:trHeight w:val="51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汉语言文字学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现代汉语</w:t>
            </w:r>
          </w:p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阅读与写作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《现代汉语》，黄伯荣，高等教育出版社，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2017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无参考书目（</w:t>
            </w:r>
            <w:r>
              <w:rPr>
                <w:rFonts w:ascii="仿宋" w:eastAsia="仿宋" w:hAnsi="仿宋" w:hint="eastAsia"/>
                <w:color w:val="000000" w:themeColor="text1"/>
              </w:rPr>
              <w:t>现代文阅读与文言文阅读、命题作文或非命题作文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</w:tr>
      <w:tr w:rsidR="009F373C">
        <w:trPr>
          <w:trHeight w:val="52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中国古典文献学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现代汉语</w:t>
            </w:r>
          </w:p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阅读与写作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《现代汉语》，黄伯荣，高等教育出版社，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2017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无参考书目（</w:t>
            </w:r>
            <w:r>
              <w:rPr>
                <w:rFonts w:ascii="仿宋" w:eastAsia="仿宋" w:hAnsi="仿宋" w:hint="eastAsia"/>
                <w:color w:val="000000" w:themeColor="text1"/>
              </w:rPr>
              <w:t>现代文阅读与文言文阅读、命题作文或非命题作文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</w:tr>
      <w:tr w:rsidR="009F373C">
        <w:trPr>
          <w:trHeight w:val="56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中国古代文学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现代汉语</w:t>
            </w:r>
          </w:p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阅读与写作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《现代汉语》，黄伯荣，高等教育出版社，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2017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无参考书目（</w:t>
            </w:r>
            <w:r>
              <w:rPr>
                <w:rFonts w:ascii="仿宋" w:eastAsia="仿宋" w:hAnsi="仿宋" w:hint="eastAsia"/>
                <w:color w:val="000000" w:themeColor="text1"/>
              </w:rPr>
              <w:t>现代文阅读与文言文阅读、命题作文或非命题作文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</w:tr>
      <w:tr w:rsidR="009F373C">
        <w:trPr>
          <w:trHeight w:val="60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7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中国现当代文学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现代汉语</w:t>
            </w:r>
          </w:p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阅读与写作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《现代汉语》，黄伯荣，高等教育出版社，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2017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无参考书目（</w:t>
            </w:r>
            <w:r>
              <w:rPr>
                <w:rFonts w:ascii="仿宋" w:eastAsia="仿宋" w:hAnsi="仿宋" w:hint="eastAsia"/>
                <w:color w:val="000000" w:themeColor="text1"/>
              </w:rPr>
              <w:t>现代文阅读与文言文阅读、命题作文或非命题作文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</w:tr>
      <w:tr w:rsidR="009F373C">
        <w:trPr>
          <w:trHeight w:val="87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教育</w:t>
            </w:r>
          </w:p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硕士</w:t>
            </w: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教育</w:t>
            </w:r>
          </w:p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硕士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lastRenderedPageBreak/>
              <w:t>学科教学（语文）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现代汉语</w:t>
            </w:r>
          </w:p>
          <w:p w:rsidR="009F373C" w:rsidRDefault="003A4107">
            <w:pPr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阅读与写作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jc w:val="lef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《现代汉语》，黄伯荣，高等教育出版社，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2017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spacing w:line="32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无参考书目（</w:t>
            </w:r>
            <w:r>
              <w:rPr>
                <w:rFonts w:ascii="仿宋" w:eastAsia="仿宋" w:hAnsi="仿宋" w:hint="eastAsia"/>
                <w:color w:val="000000" w:themeColor="text1"/>
              </w:rPr>
              <w:t>现代文阅读与文言文阅读、命题作文或非命题作文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</w:tr>
      <w:tr w:rsidR="009F373C">
        <w:trPr>
          <w:trHeight w:val="164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学科教学（数学）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数学教育概论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中学数学研究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《数学教育概论》（第二版），张奠宙、宋乃庆主编，高等教育出版社，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2009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                                                 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《中学几何研究》，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张奠宙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、沈文选主编，高等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教育出版社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年版</w:t>
            </w:r>
          </w:p>
          <w:p w:rsidR="009F373C" w:rsidRDefault="003A4107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3.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《中学代数研究》，张奠宙、张广祥主编，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2006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年版</w:t>
            </w:r>
          </w:p>
        </w:tc>
      </w:tr>
      <w:tr w:rsidR="009F373C">
        <w:trPr>
          <w:trHeight w:val="78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学科教学（化学）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有机化学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分析化学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《有机化学》（第四版），曾昭琼，高等教育出版社，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2004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《分析化学》（第四版，上册），华中师大等六校编，高等教育出版社，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2011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63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学科教学（美术）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美术教育基础写作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素描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《美术教育研究方法与论文写作》，李力加总主编，杨成、钟朝芳著，西南师大出版社，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2011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63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75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学科教学（英语）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翻译基础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语言学基础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《新编汉英翻译教程》，陈宏薇，上海外语教育出版社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 Fundamental concepts of language teaching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（语言教学的基本概念）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H.H Stern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，上海外语教育出版社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3.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《语言学教程》（第四版），胡壮麟，北京大学出版社</w:t>
            </w:r>
          </w:p>
        </w:tc>
      </w:tr>
      <w:tr w:rsidR="009F373C">
        <w:trPr>
          <w:trHeight w:val="63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学科教学（历史）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史学概论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世界史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《史学概论》，庞卓恒，高等教育出版社，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《世界史》（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卷），吴于廑、齐世荣，高等教育出版社，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2011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109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lastRenderedPageBreak/>
              <w:t>12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学科教学（思政）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思想政治教育学原理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毛泽东思想与中国特色社会主义理论体系概论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《思想政治教育学原理》，郑永廷，高等教育出版社，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                                            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《毛泽东思想与中国特色社会主义理论体系概论》，高等教育出版社，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2018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84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lastRenderedPageBreak/>
              <w:t>13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小学教育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小学教育学</w:t>
            </w:r>
          </w:p>
          <w:p w:rsidR="009F373C" w:rsidRDefault="003A4107">
            <w:pPr>
              <w:widowControl/>
              <w:spacing w:line="240" w:lineRule="exac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小学教育案例评析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《小学教育学》，黄济、劳凯声、檀传宝主编，人民教育出版社，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2007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br/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无参考教材</w:t>
            </w:r>
          </w:p>
        </w:tc>
      </w:tr>
      <w:tr w:rsidR="009F373C">
        <w:trPr>
          <w:trHeight w:val="689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学科教学（生物）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细胞生物学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植物生物学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《细胞生物学》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（第四版），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翟中和主编，高等教育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出版社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年版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《植物生物学》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（第四版）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，周云龙主编，高等教育出版社，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18"/>
                <w:szCs w:val="18"/>
              </w:rPr>
              <w:t>年版</w:t>
            </w:r>
          </w:p>
        </w:tc>
      </w:tr>
      <w:tr w:rsidR="009F373C">
        <w:trPr>
          <w:trHeight w:val="69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学科教学（地理）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自然地理学</w:t>
            </w:r>
          </w:p>
          <w:p w:rsidR="009F373C" w:rsidRDefault="003A4107">
            <w:pPr>
              <w:widowControl/>
              <w:spacing w:line="240" w:lineRule="exac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人文地理学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《自然地理学》（第四版）》，伍光和等，高等教育出版社，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2008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widowControl/>
              <w:spacing w:line="32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《人文地理学》（第二版）》，赵荣等编著，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高等教育</w:t>
            </w:r>
            <w:r>
              <w:rPr>
                <w:rFonts w:ascii="仿宋" w:eastAsia="仿宋" w:hAnsi="仿宋" w:hint="eastAsia"/>
                <w:color w:val="000000" w:themeColor="text1"/>
              </w:rPr>
              <w:t>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2006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年版</w:t>
            </w:r>
          </w:p>
        </w:tc>
      </w:tr>
      <w:tr w:rsidR="009F373C">
        <w:trPr>
          <w:trHeight w:val="51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学科教学（音乐）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音乐理论基础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和声学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</w:rPr>
              <w:t>《音乐理论基础》，</w:t>
            </w:r>
            <w:hyperlink r:id="rId12" w:history="1">
              <w:r>
                <w:rPr>
                  <w:rFonts w:ascii="仿宋" w:eastAsia="仿宋" w:hAnsi="仿宋" w:hint="eastAsia"/>
                </w:rPr>
                <w:t>李重光</w:t>
              </w:r>
            </w:hyperlink>
            <w:r>
              <w:rPr>
                <w:rFonts w:ascii="仿宋" w:eastAsia="仿宋" w:hAnsi="仿宋"/>
                <w:color w:val="000000" w:themeColor="text1"/>
              </w:rPr>
              <w:t>，人民音乐出版社，</w:t>
            </w:r>
            <w:r>
              <w:rPr>
                <w:rFonts w:ascii="仿宋" w:eastAsia="仿宋" w:hAnsi="仿宋"/>
                <w:color w:val="000000" w:themeColor="text1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</w:rPr>
              <w:t>07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  <w:p w:rsidR="009F373C" w:rsidRDefault="003A4107">
            <w:pPr>
              <w:widowControl/>
              <w:spacing w:line="320" w:lineRule="exac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《和声学教程》，斯波索宾等，人民音乐出版社，</w:t>
            </w:r>
            <w:r>
              <w:rPr>
                <w:rFonts w:ascii="仿宋" w:eastAsia="仿宋" w:hAnsi="仿宋" w:hint="eastAsia"/>
                <w:color w:val="000000" w:themeColor="text1"/>
              </w:rPr>
              <w:t>2000</w:t>
            </w:r>
            <w:r>
              <w:rPr>
                <w:rFonts w:ascii="仿宋" w:eastAsia="仿宋" w:hAnsi="仿宋" w:hint="eastAsia"/>
                <w:color w:val="000000" w:themeColor="text1"/>
              </w:rPr>
              <w:t>年版</w:t>
            </w:r>
          </w:p>
        </w:tc>
      </w:tr>
      <w:tr w:rsidR="009F373C">
        <w:trPr>
          <w:trHeight w:val="68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373C" w:rsidRDefault="009F373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学前教育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left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幼儿园课程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学前教育科研方法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《幼儿园课程》，朱家雄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，华东师大出版社，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2003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 xml:space="preserve">  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2.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《学前教育科研方法》，陶保平，华东师大出版社，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2013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年版</w:t>
            </w:r>
          </w:p>
        </w:tc>
      </w:tr>
      <w:tr w:rsidR="009F373C">
        <w:trPr>
          <w:trHeight w:val="86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电子</w:t>
            </w:r>
          </w:p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信息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</w:rPr>
              <w:t>电子信息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信号与系统</w:t>
            </w:r>
          </w:p>
          <w:p w:rsidR="009F373C" w:rsidRDefault="003A4107">
            <w:pPr>
              <w:widowControl/>
              <w:spacing w:line="240" w:lineRule="exact"/>
              <w:jc w:val="left"/>
              <w:rPr>
                <w:rFonts w:ascii="仿宋" w:eastAsia="仿宋" w:hAnsi="仿宋" w:cs="仿宋_GB2312"/>
                <w:color w:val="000000" w:themeColor="text1"/>
                <w:kern w:val="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大学物理（电磁、光学部分）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373C" w:rsidRDefault="003A4107">
            <w:pPr>
              <w:spacing w:line="32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</w:t>
            </w:r>
            <w:r>
              <w:rPr>
                <w:rFonts w:ascii="仿宋" w:eastAsia="仿宋" w:hAnsi="仿宋"/>
                <w:color w:val="000000" w:themeColor="text1"/>
              </w:rPr>
              <w:t>、《信号与线性系统分析》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>
              <w:rPr>
                <w:rFonts w:ascii="仿宋" w:eastAsia="仿宋" w:hAnsi="仿宋"/>
                <w:color w:val="000000" w:themeColor="text1"/>
              </w:rPr>
              <w:t>吴大正著，高等教育出版社</w:t>
            </w:r>
          </w:p>
          <w:p w:rsidR="009F373C" w:rsidRDefault="003A4107">
            <w:pPr>
              <w:widowControl/>
              <w:spacing w:line="32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</w:t>
            </w:r>
            <w:r>
              <w:rPr>
                <w:rFonts w:ascii="仿宋" w:eastAsia="仿宋" w:hAnsi="仿宋"/>
                <w:color w:val="000000" w:themeColor="text1"/>
              </w:rPr>
              <w:t>、《大学物理》（电磁、光学部分）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>
              <w:rPr>
                <w:rFonts w:ascii="仿宋" w:eastAsia="仿宋" w:hAnsi="仿宋"/>
                <w:color w:val="000000" w:themeColor="text1"/>
              </w:rPr>
              <w:t>刘国松著，同济大学出版社</w:t>
            </w:r>
          </w:p>
        </w:tc>
      </w:tr>
    </w:tbl>
    <w:p w:rsidR="009F373C" w:rsidRDefault="003A4107">
      <w:pPr>
        <w:spacing w:line="28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9F373C" w:rsidRDefault="009F373C"/>
    <w:sectPr w:rsidR="009F373C" w:rsidSect="009F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07" w:rsidRDefault="003A4107" w:rsidP="000F1E2C">
      <w:r>
        <w:separator/>
      </w:r>
    </w:p>
  </w:endnote>
  <w:endnote w:type="continuationSeparator" w:id="0">
    <w:p w:rsidR="003A4107" w:rsidRDefault="003A4107" w:rsidP="000F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07" w:rsidRDefault="003A4107" w:rsidP="000F1E2C">
      <w:r>
        <w:separator/>
      </w:r>
    </w:p>
  </w:footnote>
  <w:footnote w:type="continuationSeparator" w:id="0">
    <w:p w:rsidR="003A4107" w:rsidRDefault="003A4107" w:rsidP="000F1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CAF"/>
    <w:multiLevelType w:val="multilevel"/>
    <w:tmpl w:val="3C0F3C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03FD"/>
    <w:rsid w:val="00040349"/>
    <w:rsid w:val="00052AB8"/>
    <w:rsid w:val="000B2C95"/>
    <w:rsid w:val="000D198B"/>
    <w:rsid w:val="000F1E2C"/>
    <w:rsid w:val="00171EFC"/>
    <w:rsid w:val="001D6820"/>
    <w:rsid w:val="001D769C"/>
    <w:rsid w:val="001F354F"/>
    <w:rsid w:val="00220092"/>
    <w:rsid w:val="00262DCF"/>
    <w:rsid w:val="002929C7"/>
    <w:rsid w:val="002C17AF"/>
    <w:rsid w:val="003300C1"/>
    <w:rsid w:val="00391D56"/>
    <w:rsid w:val="003A4107"/>
    <w:rsid w:val="004537D1"/>
    <w:rsid w:val="004606EC"/>
    <w:rsid w:val="004803FD"/>
    <w:rsid w:val="004C18A5"/>
    <w:rsid w:val="00581DA0"/>
    <w:rsid w:val="00592F2A"/>
    <w:rsid w:val="005D4432"/>
    <w:rsid w:val="00621F00"/>
    <w:rsid w:val="00661AEE"/>
    <w:rsid w:val="00717B4F"/>
    <w:rsid w:val="007352E9"/>
    <w:rsid w:val="007609B0"/>
    <w:rsid w:val="007879C4"/>
    <w:rsid w:val="007A1896"/>
    <w:rsid w:val="007E2AAB"/>
    <w:rsid w:val="008074A9"/>
    <w:rsid w:val="00894C5C"/>
    <w:rsid w:val="008A01C8"/>
    <w:rsid w:val="00985212"/>
    <w:rsid w:val="009D779D"/>
    <w:rsid w:val="009F373C"/>
    <w:rsid w:val="00A03295"/>
    <w:rsid w:val="00A0439F"/>
    <w:rsid w:val="00A14D12"/>
    <w:rsid w:val="00AC30BC"/>
    <w:rsid w:val="00B31020"/>
    <w:rsid w:val="00B93046"/>
    <w:rsid w:val="00BD1554"/>
    <w:rsid w:val="00D67E0A"/>
    <w:rsid w:val="00D94555"/>
    <w:rsid w:val="00DD7EE0"/>
    <w:rsid w:val="00E12AC0"/>
    <w:rsid w:val="00E929A0"/>
    <w:rsid w:val="00EF0F23"/>
    <w:rsid w:val="00F16FAA"/>
    <w:rsid w:val="00F840D1"/>
    <w:rsid w:val="01D85855"/>
    <w:rsid w:val="05FE270D"/>
    <w:rsid w:val="0E2175E9"/>
    <w:rsid w:val="11A22B7E"/>
    <w:rsid w:val="1443403E"/>
    <w:rsid w:val="160163C4"/>
    <w:rsid w:val="16FF5DFC"/>
    <w:rsid w:val="18887485"/>
    <w:rsid w:val="190E79E3"/>
    <w:rsid w:val="19672BC7"/>
    <w:rsid w:val="1A946DCA"/>
    <w:rsid w:val="1E7A41F0"/>
    <w:rsid w:val="1F692449"/>
    <w:rsid w:val="32025281"/>
    <w:rsid w:val="348A5469"/>
    <w:rsid w:val="387D5E22"/>
    <w:rsid w:val="39EE5F81"/>
    <w:rsid w:val="4196039C"/>
    <w:rsid w:val="42A23B68"/>
    <w:rsid w:val="4E610C9C"/>
    <w:rsid w:val="4FC6414C"/>
    <w:rsid w:val="51A05BB7"/>
    <w:rsid w:val="587130F5"/>
    <w:rsid w:val="5B491EAE"/>
    <w:rsid w:val="5BB849AC"/>
    <w:rsid w:val="5E9812F1"/>
    <w:rsid w:val="60F76BEB"/>
    <w:rsid w:val="61741A2F"/>
    <w:rsid w:val="653B3C8B"/>
    <w:rsid w:val="670E4BA6"/>
    <w:rsid w:val="67BB2AB2"/>
    <w:rsid w:val="68D84142"/>
    <w:rsid w:val="6A0F540B"/>
    <w:rsid w:val="6A6B6C46"/>
    <w:rsid w:val="6BDB410A"/>
    <w:rsid w:val="72801246"/>
    <w:rsid w:val="7AA15D6E"/>
    <w:rsid w:val="7AE31015"/>
    <w:rsid w:val="7D10602D"/>
    <w:rsid w:val="7E28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F373C"/>
    <w:rPr>
      <w:color w:val="0000FF"/>
      <w:u w:val="single"/>
    </w:rPr>
  </w:style>
  <w:style w:type="paragraph" w:customStyle="1" w:styleId="p0">
    <w:name w:val="p0"/>
    <w:basedOn w:val="a"/>
    <w:qFormat/>
    <w:rsid w:val="009F373C"/>
    <w:pPr>
      <w:widowControl/>
    </w:pPr>
    <w:rPr>
      <w:kern w:val="0"/>
    </w:rPr>
  </w:style>
  <w:style w:type="paragraph" w:styleId="a4">
    <w:name w:val="header"/>
    <w:basedOn w:val="a"/>
    <w:link w:val="Char"/>
    <w:uiPriority w:val="99"/>
    <w:semiHidden/>
    <w:unhideWhenUsed/>
    <w:rsid w:val="000F1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E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ook.douban.com/search/%E6%9D%8E%E9%87%8D%E5%85%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3479927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ike.baidu.com/view/308224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D6%DC%D6%F9%EE%FD&amp;medium=01&amp;category_path=01.00.00.00.00.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71889-4230-44D0-87FB-F9DA5D73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尤晓妮</cp:lastModifiedBy>
  <cp:revision>78</cp:revision>
  <cp:lastPrinted>2020-04-23T01:24:00Z</cp:lastPrinted>
  <dcterms:created xsi:type="dcterms:W3CDTF">2019-08-21T03:28:00Z</dcterms:created>
  <dcterms:modified xsi:type="dcterms:W3CDTF">2020-04-27T07:40:00Z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