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A9" w:rsidRPr="00B27CA9" w:rsidRDefault="003341F1" w:rsidP="00B27CA9">
      <w:pPr>
        <w:widowControl/>
        <w:shd w:val="clear" w:color="auto" w:fill="FFFFFF"/>
        <w:spacing w:line="299" w:lineRule="atLeast"/>
        <w:jc w:val="center"/>
        <w:rPr>
          <w:rFonts w:ascii="Verdana" w:eastAsia="宋体" w:hAnsi="Verdana" w:cs="宋体"/>
          <w:b/>
          <w:color w:val="4D4D4D"/>
          <w:kern w:val="0"/>
          <w:sz w:val="28"/>
          <w:szCs w:val="28"/>
        </w:rPr>
      </w:pPr>
      <w:r>
        <w:rPr>
          <w:rFonts w:ascii="Verdana" w:eastAsia="宋体" w:hAnsi="Verdana" w:cs="宋体"/>
          <w:b/>
          <w:color w:val="4D4D4D"/>
          <w:kern w:val="0"/>
          <w:sz w:val="28"/>
          <w:szCs w:val="28"/>
        </w:rPr>
        <w:t>202</w:t>
      </w:r>
      <w:r w:rsidR="002725A5">
        <w:rPr>
          <w:rFonts w:ascii="Verdana" w:eastAsia="宋体" w:hAnsi="Verdana" w:cs="宋体" w:hint="eastAsia"/>
          <w:b/>
          <w:color w:val="4D4D4D"/>
          <w:kern w:val="0"/>
          <w:sz w:val="28"/>
          <w:szCs w:val="28"/>
        </w:rPr>
        <w:t>1</w:t>
      </w:r>
      <w:r w:rsidR="00B27CA9" w:rsidRPr="00B27CA9">
        <w:rPr>
          <w:rFonts w:ascii="Verdana" w:eastAsia="宋体" w:hAnsi="Verdana" w:cs="宋体" w:hint="eastAsia"/>
          <w:b/>
          <w:color w:val="4D4D4D"/>
          <w:kern w:val="0"/>
          <w:sz w:val="28"/>
          <w:szCs w:val="28"/>
        </w:rPr>
        <w:t>年国际商务专业硕士考试大纲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第一部分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 xml:space="preserve"> 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国际贸易理论与政策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第一章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国际贸易理论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绝对优势与比较优势论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要素禀赋论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贸易保护理论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国际贸易新理论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第二章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国际贸易政策与壁垒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关税措施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非关税措施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国际贸易摩擦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国际贸易中的知识产权保护与环境保护政策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第三章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货物贸易与服务贸易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货物贸易及其类型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服务贸易与服务外包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技术贸易与国际劳务合作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 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国际贸易的创新方式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第四章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区域经济一体化与多边贸易体制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经济全球化与世界贸易组织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欧洲一体化实践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其他区域自由贸易安排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中国的区域经济合作实践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16"/>
          <w:szCs w:val="16"/>
        </w:rPr>
        <w:t> 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第二部分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 xml:space="preserve">  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国际直接投资与跨国公司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第一章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国际直接投资与跨国公司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国际直接投资与跨国公司理论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水平与垂直型对外直接投资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跨国公司发展及其主要类型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中国式跨国公司的理论与实践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第二章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企业对外直接投资的战略决策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对外直接投资的选址决策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对外直接投资的时机决策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对外直接投资进入模式决策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第三章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对外直接投资的母国与东道国效应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对外直接投资与母国利益和代价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对外直接投资与东道国效应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对外直接投资中的政府行为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国际企业与政府的议价能力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16"/>
          <w:szCs w:val="16"/>
        </w:rPr>
        <w:t> 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第三部分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 xml:space="preserve">   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国际金融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第一章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    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国际货币体系与汇率制度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金本位制度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布雷顿森林体系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lastRenderedPageBreak/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浮动汇率制度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国际货币体系及其改革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第五节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人民币汇率改革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第二章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 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外汇市场、外汇业务与风险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外汇市场与外汇业务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汇率决定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外汇风险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第三章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国际金融市场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国际金融市场概述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 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货币市场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债券市场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股权市场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第四章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        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国际金融危机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 90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年代以来的国际金融危机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国际金融危机背景下的商务环境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 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国际金融创新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国际金融体系改革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16"/>
          <w:szCs w:val="16"/>
        </w:rPr>
        <w:t> 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第四部分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 xml:space="preserve">   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国际商务环境与运营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第一章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国际商务环境</w:t>
      </w:r>
      <w:bookmarkStart w:id="0" w:name="_GoBack"/>
      <w:bookmarkEnd w:id="0"/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国际商务文化环境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政治、法律和商业伦理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第二章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国际营销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目标市场选择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营销管理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第三章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国际物流与供应链管理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国际物流定义与问题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国际物流与供应链管理</w:t>
      </w:r>
    </w:p>
    <w:p w:rsidR="00B27CA9" w:rsidRPr="00D832AF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b/>
          <w:color w:val="4D4D4D"/>
          <w:kern w:val="0"/>
          <w:sz w:val="16"/>
          <w:szCs w:val="16"/>
        </w:rPr>
      </w:pP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第四章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 xml:space="preserve">        </w:t>
      </w:r>
      <w:r w:rsidRPr="00D832AF">
        <w:rPr>
          <w:rFonts w:ascii="Verdana" w:eastAsia="宋体" w:hAnsi="Verdana" w:cs="宋体"/>
          <w:b/>
          <w:color w:val="4D4D4D"/>
          <w:kern w:val="0"/>
          <w:sz w:val="20"/>
          <w:szCs w:val="20"/>
        </w:rPr>
        <w:t>国际会计与税收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跨国间主要会计差异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国际税收</w:t>
      </w:r>
    </w:p>
    <w:p w:rsidR="00EF2066" w:rsidRDefault="00EF2066"/>
    <w:sectPr w:rsidR="00EF2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43" w:rsidRDefault="00F57343" w:rsidP="00B27CA9">
      <w:r>
        <w:separator/>
      </w:r>
    </w:p>
  </w:endnote>
  <w:endnote w:type="continuationSeparator" w:id="0">
    <w:p w:rsidR="00F57343" w:rsidRDefault="00F57343" w:rsidP="00B2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43" w:rsidRDefault="00F57343" w:rsidP="00B27CA9">
      <w:r>
        <w:separator/>
      </w:r>
    </w:p>
  </w:footnote>
  <w:footnote w:type="continuationSeparator" w:id="0">
    <w:p w:rsidR="00F57343" w:rsidRDefault="00F57343" w:rsidP="00B2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CA9"/>
    <w:rsid w:val="000B02DB"/>
    <w:rsid w:val="002725A5"/>
    <w:rsid w:val="003341F1"/>
    <w:rsid w:val="005F01F0"/>
    <w:rsid w:val="005F2D28"/>
    <w:rsid w:val="006E388F"/>
    <w:rsid w:val="00B27CA9"/>
    <w:rsid w:val="00D832AF"/>
    <w:rsid w:val="00EF2066"/>
    <w:rsid w:val="00F57343"/>
    <w:rsid w:val="00F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C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C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248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40130</cp:lastModifiedBy>
  <cp:revision>8</cp:revision>
  <dcterms:created xsi:type="dcterms:W3CDTF">2015-10-12T22:55:00Z</dcterms:created>
  <dcterms:modified xsi:type="dcterms:W3CDTF">2020-10-14T14:41:00Z</dcterms:modified>
</cp:coreProperties>
</file>