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4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6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（法）学院（盖章）</w:t>
            </w:r>
          </w:p>
        </w:tc>
        <w:tc>
          <w:tcPr>
            <w:tcW w:w="4096" w:type="dxa"/>
          </w:tcPr>
          <w:p>
            <w:pPr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部门负责人：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22" w:type="dxa"/>
            <w:gridSpan w:val="2"/>
          </w:tcPr>
          <w:p>
            <w:pPr>
              <w:pStyle w:val="2"/>
              <w:adjustRightInd w:val="0"/>
              <w:snapToGrid w:val="0"/>
              <w:jc w:val="left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专业代码：030100</w:t>
            </w:r>
          </w:p>
          <w:p>
            <w:pPr>
              <w:pStyle w:val="2"/>
              <w:adjustRightInd w:val="0"/>
              <w:snapToGrid w:val="0"/>
              <w:jc w:val="left"/>
              <w:rPr>
                <w:rFonts w:ascii="楷体" w:hAnsi="楷体" w:eastAsia="楷体" w:cs="楷体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专业名称：法学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科目代码：</w:t>
            </w:r>
            <w:r>
              <w:rPr>
                <w:rFonts w:hint="eastAsia" w:ascii="仿宋" w:hAnsi="仿宋" w:eastAsia="仿宋" w:cs="仿宋"/>
                <w:sz w:val="24"/>
              </w:rPr>
              <w:t>（专业课1）610</w:t>
            </w:r>
          </w:p>
          <w:p>
            <w:pPr>
              <w:pStyle w:val="2"/>
              <w:adjustRightInd w:val="0"/>
              <w:snapToGrid w:val="0"/>
              <w:jc w:val="left"/>
              <w:rPr>
                <w:rFonts w:ascii="楷体" w:hAnsi="楷体" w:eastAsia="楷体" w:cs="楷体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科目名称：法理学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22" w:type="dxa"/>
            <w:gridSpan w:val="2"/>
          </w:tcPr>
          <w:p>
            <w:pPr>
              <w:pStyle w:val="2"/>
              <w:adjustRightInd w:val="0"/>
              <w:snapToGrid w:val="0"/>
              <w:jc w:val="left"/>
              <w:rPr>
                <w:rFonts w:ascii="楷体" w:hAnsi="楷体" w:eastAsia="楷体" w:cs="楷体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 w:val="0"/>
                <w:sz w:val="32"/>
                <w:szCs w:val="32"/>
              </w:rPr>
              <w:t xml:space="preserve">第一部分    课程目标与基本要求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8522" w:type="dxa"/>
            <w:gridSpan w:val="2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</w:rPr>
              <w:t>课程目标</w:t>
            </w:r>
          </w:p>
          <w:p>
            <w:pPr>
              <w:ind w:firstLine="480" w:firstLineChars="200"/>
            </w:pPr>
            <w:r>
              <w:rPr>
                <w:rFonts w:hint="eastAsia" w:ascii="仿宋" w:hAnsi="仿宋" w:eastAsia="仿宋"/>
                <w:sz w:val="24"/>
              </w:rPr>
              <w:t>法理学：使学生熟悉并掌握法理学的基本概念、基本原理和方法，并能灵活运用，形成较强的分析和解决法律问题的能力，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为从事法律、管理等工作奠定良好的基础。</w:t>
            </w:r>
          </w:p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 w:cs="仿宋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</w:rPr>
              <w:t>二、基本要求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1.了解法理学基本概念，包括法、法律、法的渊源、法的分类、法的效力、法律体系、法的要素、权利和义务、法律行为、法律关系、法律责任等</w:t>
            </w:r>
            <w:r>
              <w:rPr>
                <w:rFonts w:ascii="仿宋" w:hAnsi="仿宋" w:eastAsia="仿宋" w:cs="宋体"/>
                <w:sz w:val="24"/>
              </w:rPr>
              <w:t>；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理解、熟悉法理</w:t>
            </w:r>
            <w:r>
              <w:rPr>
                <w:rFonts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</w:rPr>
              <w:t>的基本原理和方法，包括法学的研究对象方法、法理学的性质与对象、法的起源与发展、法的运行、法律方法、法的价值、法治与法治中国等</w:t>
            </w:r>
            <w:r>
              <w:rPr>
                <w:rFonts w:ascii="仿宋" w:hAnsi="仿宋" w:eastAsia="仿宋" w:cs="宋体"/>
                <w:sz w:val="24"/>
              </w:rPr>
              <w:t>；</w:t>
            </w:r>
          </w:p>
          <w:p>
            <w:pPr>
              <w:ind w:firstLine="480" w:firstLineChars="200"/>
              <w:rPr>
                <w:rFonts w:ascii="宋体" w:hAnsi="宋体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学会利用</w:t>
            </w:r>
            <w:r>
              <w:rPr>
                <w:rFonts w:hint="eastAsia" w:ascii="仿宋" w:hAnsi="仿宋" w:eastAsia="仿宋" w:cs="宋体"/>
                <w:sz w:val="24"/>
              </w:rPr>
              <w:t>法理学</w:t>
            </w:r>
            <w:r>
              <w:rPr>
                <w:rFonts w:ascii="仿宋" w:hAnsi="仿宋" w:eastAsia="仿宋" w:cs="宋体"/>
                <w:sz w:val="24"/>
              </w:rPr>
              <w:t>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基本理论和方法解决法律实践问题。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adjustRightInd w:val="0"/>
              <w:snapToGrid w:val="0"/>
              <w:jc w:val="left"/>
              <w:rPr>
                <w:rFonts w:ascii="楷体" w:hAnsi="楷体" w:eastAsia="楷体" w:cs="楷体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Cs w:val="0"/>
                <w:sz w:val="32"/>
                <w:szCs w:val="32"/>
              </w:rPr>
              <w:t xml:space="preserve">第二部分    课程内容与考核目标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表明科目考察要点：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参考书目一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《法理学》(第五版)，张文显主编，高等教育出版社2018年版；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参考书目二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《法理学》(第三版)，朱景文主编，中国人民大学出版社2015年版。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 法学导论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1.法学的研究对象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2.法理学的性质与对象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3.马克思主义法学的产生与发展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二、法的本体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1.法、法律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2.法的渊源、分类和效力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3.法律体系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4.法的要素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5.权利和义务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6.法律行为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7.法律关系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8.法律责任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 法的起源和发展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1.法的历史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2.法律演进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3.全球化与世界法律发展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四、法的运行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1.法的制定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2.法的实施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3.法律程序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4.法律职业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5.法律方法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五、 法的价值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1.法的价值、法的价值体系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2.法的基本价值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3.法与人权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六、 法治与法治中国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1.法治原理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2.法治与经济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3.法治与社会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4.全面依法治国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adjustRightInd w:val="0"/>
              <w:snapToGrid w:val="0"/>
              <w:spacing w:beforeLines="10" w:afterLines="10"/>
              <w:jc w:val="left"/>
              <w:rPr>
                <w:rFonts w:ascii="宋体" w:hAnsi="宋体" w:eastAsia="宋体" w:cs="宋体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第三部分    有关说明与实施要求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tabs>
                <w:tab w:val="left" w:pos="231"/>
              </w:tabs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1.考试目标的能力层次的表述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了解法理</w:t>
            </w:r>
            <w:r>
              <w:rPr>
                <w:rFonts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</w:rPr>
              <w:t>基本概念，理解、熟悉法理</w:t>
            </w:r>
            <w:r>
              <w:rPr>
                <w:rFonts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</w:rPr>
              <w:t>的基本原理和方法；能够理论联系实际处理具体问题。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命题考试的若干规定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(1)本课程的命题考试是根据本大纲规定的考试内容来确定的；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(2)其难易度分为易、较易、较难三级，每份试卷中三种难易度，试题分数比例一般为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：3。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(3)试卷中对不同能力层次要求的试题所占的比例大致是：“了解(知识”占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%，“理解(熟悉、能、会)”占40%，“掌握(应用)”占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%。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(4)试题主要题型有概念解释、简答、论述、</w:t>
            </w:r>
            <w:r>
              <w:rPr>
                <w:rFonts w:ascii="仿宋" w:hAnsi="仿宋" w:eastAsia="仿宋" w:cs="仿宋"/>
                <w:sz w:val="24"/>
              </w:rPr>
              <w:t>案例分析</w:t>
            </w:r>
            <w:r>
              <w:rPr>
                <w:rFonts w:hint="eastAsia" w:ascii="仿宋" w:hAnsi="仿宋" w:eastAsia="仿宋" w:cs="仿宋"/>
                <w:sz w:val="24"/>
              </w:rPr>
              <w:t>等多种题型。（包括上述题型，但不一定在一次考试中同时出现）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(5)考试方式为闭卷笔试。考试时间为180分钟，试题主要测验考生对本学科的基础理论、基本知识和基本技能掌握的程度，以及运用所学理论分析、解决问题的能力。试题要有一定的区分度，难易程度要适当。一般应使本学科、专业本科毕业的优秀考生能取得及格以上成绩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科目代码：</w:t>
            </w:r>
            <w:r>
              <w:rPr>
                <w:rFonts w:hint="eastAsia" w:ascii="仿宋" w:hAnsi="仿宋" w:eastAsia="仿宋" w:cs="仿宋"/>
                <w:sz w:val="24"/>
              </w:rPr>
              <w:t>（专业课2）805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科目名称：民法学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+经济法学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第一部分    课程目标与基本要求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一</w:t>
            </w:r>
            <w:r>
              <w:rPr>
                <w:rFonts w:ascii="仿宋" w:hAnsi="仿宋" w:eastAsia="仿宋" w:cs="仿宋"/>
                <w:b/>
                <w:bCs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课程目标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民法学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使学生熟悉并掌握关于民法总论、物权、债权、侵权、人身权、继承权等相关法律制度，并能利用所学理论知识解决民事领域中的实际问题，为以后从事法律、管理等工作奠定良好的基础。</w:t>
            </w: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经济法学：使学生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系统地掌握经济法学的基本概念、基本理论与相关法律制度，具有较强的分析问题能力和解决问题能力，为以后从事法律、经济与管理等相关工作奠定良好的基础。</w:t>
            </w:r>
          </w:p>
          <w:p>
            <w:pPr>
              <w:tabs>
                <w:tab w:val="left" w:pos="1844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二、基本要求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1.了解</w:t>
            </w:r>
            <w:r>
              <w:rPr>
                <w:rFonts w:ascii="仿宋" w:hAnsi="仿宋" w:eastAsia="仿宋" w:cs="宋体"/>
                <w:sz w:val="24"/>
              </w:rPr>
              <w:t>民法、经济法的</w:t>
            </w:r>
            <w:r>
              <w:rPr>
                <w:rFonts w:hint="eastAsia" w:ascii="仿宋" w:hAnsi="仿宋" w:eastAsia="仿宋" w:cs="宋体"/>
                <w:sz w:val="24"/>
              </w:rPr>
              <w:t>立法概况</w:t>
            </w:r>
            <w:r>
              <w:rPr>
                <w:rFonts w:ascii="仿宋" w:hAnsi="仿宋" w:eastAsia="仿宋" w:cs="宋体"/>
                <w:sz w:val="24"/>
              </w:rPr>
              <w:t>；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sz w:val="24"/>
              </w:rPr>
              <w:t>明确</w:t>
            </w:r>
            <w:r>
              <w:rPr>
                <w:rFonts w:ascii="仿宋" w:hAnsi="仿宋" w:eastAsia="仿宋" w:cs="宋体"/>
                <w:sz w:val="24"/>
              </w:rPr>
              <w:t>民法、经济法的</w:t>
            </w:r>
            <w:r>
              <w:rPr>
                <w:rFonts w:hint="eastAsia" w:ascii="仿宋" w:hAnsi="仿宋" w:eastAsia="仿宋" w:cs="宋体"/>
                <w:sz w:val="24"/>
              </w:rPr>
              <w:t>研究对象</w:t>
            </w:r>
            <w:r>
              <w:rPr>
                <w:rFonts w:ascii="仿宋" w:hAnsi="仿宋" w:eastAsia="仿宋" w:cs="宋体"/>
                <w:sz w:val="24"/>
              </w:rPr>
              <w:t>、研究方法和理论体系；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3.掌握</w:t>
            </w:r>
            <w:r>
              <w:rPr>
                <w:rFonts w:ascii="仿宋" w:hAnsi="仿宋" w:eastAsia="仿宋" w:cs="宋体"/>
                <w:sz w:val="24"/>
              </w:rPr>
              <w:t>民法、经济法的</w:t>
            </w:r>
            <w:r>
              <w:rPr>
                <w:rFonts w:hint="eastAsia" w:ascii="仿宋" w:hAnsi="仿宋" w:eastAsia="仿宋" w:cs="宋体"/>
                <w:sz w:val="24"/>
              </w:rPr>
              <w:t>基本概念</w:t>
            </w:r>
            <w:r>
              <w:rPr>
                <w:rFonts w:ascii="仿宋" w:hAnsi="仿宋" w:eastAsia="仿宋" w:cs="宋体"/>
                <w:sz w:val="24"/>
              </w:rPr>
              <w:t>、</w:t>
            </w:r>
            <w:r>
              <w:rPr>
                <w:rFonts w:hint="eastAsia" w:ascii="仿宋" w:hAnsi="仿宋" w:eastAsia="仿宋" w:cs="宋体"/>
                <w:sz w:val="24"/>
              </w:rPr>
              <w:t>基本理论和具体规定</w:t>
            </w:r>
            <w:r>
              <w:rPr>
                <w:rFonts w:ascii="仿宋" w:hAnsi="仿宋" w:eastAsia="仿宋" w:cs="宋体"/>
                <w:sz w:val="24"/>
              </w:rPr>
              <w:t>；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4.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学会利用</w:t>
            </w:r>
            <w:r>
              <w:rPr>
                <w:rFonts w:ascii="仿宋" w:hAnsi="仿宋" w:eastAsia="仿宋" w:cs="宋体"/>
                <w:sz w:val="24"/>
              </w:rPr>
              <w:t>民法、经济法的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基本理论和具体规定解决的实际问题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第二部分    课程内容与考核目标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表明科目考察要点：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参考书目一《民法》(第七版)，王利明，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中国人民大学出版社，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2017.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参考书目二《民法》，王利明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，高等教育出版社，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2019.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参考书目三《经济法》 (第五版) ，刘文华，中国人民大学出版社，2017.</w:t>
            </w:r>
          </w:p>
          <w:p>
            <w:pPr>
              <w:spacing w:line="400" w:lineRule="exact"/>
              <w:ind w:firstLine="48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参考书目四《经济法》（第二版）（马克思主义理论研究和建设工程重点教材），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经济法学》编写组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，高等教育出版社，201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.</w:t>
            </w:r>
          </w:p>
          <w:p>
            <w:pPr>
              <w:spacing w:line="400" w:lineRule="exact"/>
              <w:ind w:firstLine="48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一、民法学 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1.民法概述（包含民法的概念与性质、调整对象、民法与邻近法律部门的区别、民法的体系与渊源）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2.民法的基本原则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3.民事法律关系（包含民事权利、物）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4.民事主体制度（包含自然人、合伙、法人）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5.民事行为制度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6.代理制度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7.期限与诉讼时效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8.物权概述（包含物权的概念与特征、分类、物权法的基本原则、物权的变动、物权的保护）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9.所有权（包含业主的建筑物所有权、相邻关系、共有）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10.用益物权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11.担保物权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.债权总论（含债的概念与特征、债的要素、债发生的根据、债的分类、债的履行、债的保全和担保、债的转移和消灭）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.债权分论（含合同概述、合同的订立、合同的内容与形式、合同的变更与解除、违约责任、买卖合同、不当得利与无因管理）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.侵权责任法（含侵权责任概述、构成要件、归责原则、抗辩事由、损害赔偿、特殊侵权、共同侵权、民事责任的承担）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65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.继承权（含继承权概述、法定继承、遗嘱继承、遗赠、遗赠扶养协议、继承程序）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二、经济法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1.经济法的产生与发展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2.经济法的概念、本质和基本原则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3.经济法的地位和体系（包含经济法的地位、经济法与相关法律部门的联系与区别、经济法的体系）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4.经济法的制定与实施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5.经济法主体的一般原理（包含经济法主体的含义、经济法主体体系、经济责任制）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6.经济管理主体（包含经济管理主体的概念、类别、地位和职权）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7.企业概述（包含企业和企业法、现代企业制度与企业法、市场准入制度、企业登记管理）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8.特殊企业和国有企业（包含特殊企业与国有企业概述、特殊企业的存在领域和经营管理、国有企业暨公司法）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9.合作制暨集体所有制企业或组织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10.市场规制法原理（包含基本原则、作用、体系结构和地位）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11.竞争法（包含竞争和竞争法概述、反不正当竞争法和反垄断法）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12.消费者权益保护法律制度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　13.产品质量法律制度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  14.宏观调控法原理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15.国有资产管理法（包含国有资产管理法概述、企业国有资产监督管理）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16.税法（包含税法概述、企业所得税法、个人所得税法、税收征管法）</w:t>
            </w:r>
          </w:p>
          <w:p>
            <w:pPr>
              <w:widowControl/>
              <w:shd w:val="clear" w:color="auto" w:fill="FFFFFF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17.金融法（包含金融法的概念和体系、中国人民银行法、商业银行法、银行业监督管理法）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第三部分    有关说明与实施要求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tabs>
                <w:tab w:val="left" w:pos="231"/>
              </w:tabs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1.考试目标的能力层次的表述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了解民法、</w:t>
            </w:r>
            <w:r>
              <w:rPr>
                <w:rFonts w:ascii="仿宋" w:hAnsi="仿宋" w:eastAsia="仿宋" w:cs="仿宋"/>
                <w:sz w:val="24"/>
              </w:rPr>
              <w:t>经济法学</w:t>
            </w:r>
            <w:r>
              <w:rPr>
                <w:rFonts w:hint="eastAsia" w:ascii="仿宋" w:hAnsi="仿宋" w:eastAsia="仿宋" w:cs="仿宋"/>
                <w:sz w:val="24"/>
              </w:rPr>
              <w:t>基本概念，理解、熟悉民法、</w:t>
            </w:r>
            <w:r>
              <w:rPr>
                <w:rFonts w:ascii="仿宋" w:hAnsi="仿宋" w:eastAsia="仿宋" w:cs="仿宋"/>
                <w:sz w:val="24"/>
              </w:rPr>
              <w:t>经济法学</w:t>
            </w:r>
            <w:r>
              <w:rPr>
                <w:rFonts w:hint="eastAsia" w:ascii="仿宋" w:hAnsi="仿宋" w:eastAsia="仿宋" w:cs="仿宋"/>
                <w:sz w:val="24"/>
              </w:rPr>
              <w:t>的基本原理和具体规定；能够理论联系实际处理具体问题。</w:t>
            </w:r>
          </w:p>
          <w:p>
            <w:pPr>
              <w:pStyle w:val="2"/>
              <w:tabs>
                <w:tab w:val="left" w:pos="312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bCs w:val="0"/>
              </w:rPr>
            </w:pPr>
          </w:p>
          <w:p>
            <w:pPr>
              <w:pStyle w:val="2"/>
              <w:tabs>
                <w:tab w:val="left" w:pos="312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bCs w:val="0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命题考试的若干规定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(1)本课程的命题考试是根据本大纲规定的考试内容来确定的，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(2)其难易度分为易、较易、较难三级，每份试卷中三种难易度，试题分数比例一般为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：3。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(3)试卷中对不同能力层次要求的试题所占的比例大致是：“了解(知识”占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%，“理解(熟悉、能、会)”占40%，“掌握(应用)”占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%。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(4)试题主要题型有概念解释、简答、论述、</w:t>
            </w:r>
            <w:r>
              <w:rPr>
                <w:rFonts w:ascii="仿宋" w:hAnsi="仿宋" w:eastAsia="仿宋" w:cs="仿宋"/>
                <w:sz w:val="24"/>
              </w:rPr>
              <w:t>案例分析</w:t>
            </w:r>
            <w:r>
              <w:rPr>
                <w:rFonts w:hint="eastAsia" w:ascii="仿宋" w:hAnsi="仿宋" w:eastAsia="仿宋" w:cs="仿宋"/>
                <w:sz w:val="24"/>
              </w:rPr>
              <w:t>等多种题型。（包括上述题型，但不一定在一次考试中同时出现）</w:t>
            </w:r>
          </w:p>
          <w:p>
            <w:pPr>
              <w:pStyle w:val="2"/>
              <w:adjustRightInd w:val="0"/>
              <w:snapToGrid w:val="0"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(5)考试方式为闭卷笔试。考试时间为180分钟，试题主要测验考生对本学科的基础理论、基本知识和基本技能掌握的程度，以及运用所学理论分析、解决问题的能力。试题要有一定的区分度，难易程度要适当。一般应使本学科、专业本科毕业的优秀考生能取得及格以上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复试自命题科目考试大纲参照此表编写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A6F071"/>
    <w:multiLevelType w:val="singleLevel"/>
    <w:tmpl w:val="CDA6F07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9BA560"/>
    <w:multiLevelType w:val="singleLevel"/>
    <w:tmpl w:val="559BA56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27486"/>
    <w:rsid w:val="00015146"/>
    <w:rsid w:val="00016B0A"/>
    <w:rsid w:val="00016E6E"/>
    <w:rsid w:val="000B4733"/>
    <w:rsid w:val="000F2A22"/>
    <w:rsid w:val="001D466A"/>
    <w:rsid w:val="001D4FC5"/>
    <w:rsid w:val="002151A5"/>
    <w:rsid w:val="00221DC1"/>
    <w:rsid w:val="002C51ED"/>
    <w:rsid w:val="002E4AA8"/>
    <w:rsid w:val="0038188E"/>
    <w:rsid w:val="00437AD0"/>
    <w:rsid w:val="004B4936"/>
    <w:rsid w:val="00680F48"/>
    <w:rsid w:val="006E11EF"/>
    <w:rsid w:val="007348EE"/>
    <w:rsid w:val="007636D5"/>
    <w:rsid w:val="00795662"/>
    <w:rsid w:val="007C7872"/>
    <w:rsid w:val="008C1935"/>
    <w:rsid w:val="008D3D5C"/>
    <w:rsid w:val="00912147"/>
    <w:rsid w:val="009576DE"/>
    <w:rsid w:val="00B10ACB"/>
    <w:rsid w:val="00B76F8D"/>
    <w:rsid w:val="00C11F79"/>
    <w:rsid w:val="00C16528"/>
    <w:rsid w:val="00C510BA"/>
    <w:rsid w:val="00C81F73"/>
    <w:rsid w:val="00CA2D27"/>
    <w:rsid w:val="00CA55EB"/>
    <w:rsid w:val="00D046BB"/>
    <w:rsid w:val="00D67E1D"/>
    <w:rsid w:val="00E03EB9"/>
    <w:rsid w:val="00E67025"/>
    <w:rsid w:val="00F54ECD"/>
    <w:rsid w:val="00FD2984"/>
    <w:rsid w:val="024F2871"/>
    <w:rsid w:val="03B40EF6"/>
    <w:rsid w:val="05C05D19"/>
    <w:rsid w:val="0621579D"/>
    <w:rsid w:val="07B84379"/>
    <w:rsid w:val="11631E5C"/>
    <w:rsid w:val="13D66033"/>
    <w:rsid w:val="16945C08"/>
    <w:rsid w:val="19B2716A"/>
    <w:rsid w:val="19EA3D2E"/>
    <w:rsid w:val="1CB7121F"/>
    <w:rsid w:val="20403F3F"/>
    <w:rsid w:val="23361BE9"/>
    <w:rsid w:val="27A717E0"/>
    <w:rsid w:val="2BA65A64"/>
    <w:rsid w:val="2F697792"/>
    <w:rsid w:val="30F024A6"/>
    <w:rsid w:val="38C914F7"/>
    <w:rsid w:val="3B2D0EF0"/>
    <w:rsid w:val="3D276A25"/>
    <w:rsid w:val="3E1964D7"/>
    <w:rsid w:val="40811DB2"/>
    <w:rsid w:val="41946DA8"/>
    <w:rsid w:val="440806AA"/>
    <w:rsid w:val="45630787"/>
    <w:rsid w:val="458E06B5"/>
    <w:rsid w:val="461604AC"/>
    <w:rsid w:val="465F43C0"/>
    <w:rsid w:val="477B2D5E"/>
    <w:rsid w:val="47A27486"/>
    <w:rsid w:val="48E852C3"/>
    <w:rsid w:val="4A23471D"/>
    <w:rsid w:val="4D6E3F38"/>
    <w:rsid w:val="50725D99"/>
    <w:rsid w:val="531245BB"/>
    <w:rsid w:val="535F55DD"/>
    <w:rsid w:val="5B193C98"/>
    <w:rsid w:val="5BCE1F7D"/>
    <w:rsid w:val="5EED1982"/>
    <w:rsid w:val="5F953BF3"/>
    <w:rsid w:val="60066621"/>
    <w:rsid w:val="62D31ADB"/>
    <w:rsid w:val="69B13AE8"/>
    <w:rsid w:val="6A120232"/>
    <w:rsid w:val="6B391DED"/>
    <w:rsid w:val="6B5425AA"/>
    <w:rsid w:val="72011CFA"/>
    <w:rsid w:val="73A27D1B"/>
    <w:rsid w:val="76B16F5D"/>
    <w:rsid w:val="775C37D1"/>
    <w:rsid w:val="795B2B62"/>
    <w:rsid w:val="79C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qFormat/>
    <w:uiPriority w:val="99"/>
    <w:rPr>
      <w:bCs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468</Words>
  <Characters>2672</Characters>
  <Lines>22</Lines>
  <Paragraphs>6</Paragraphs>
  <TotalTime>50</TotalTime>
  <ScaleCrop>false</ScaleCrop>
  <LinksUpToDate>false</LinksUpToDate>
  <CharactersWithSpaces>3134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2019-06-28T02:27:00Z</dcterms:created>
  <dc:creator>Administrator</dc:creator>
  <cp:lastModifiedBy>sunshine</cp:lastModifiedBy>
  <dcterms:modified xsi:type="dcterms:W3CDTF">2020-12-04T03:29:56Z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