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AE4" w:rsidRDefault="005A1AE4">
      <w:pPr>
        <w:widowControl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华北电力大学（保定）</w:t>
      </w:r>
    </w:p>
    <w:p w:rsidR="005A1AE4" w:rsidRDefault="005A1AE4">
      <w:pPr>
        <w:widowControl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t>2021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年硕士研究生入学考试同等学力加试科目考试大纲</w:t>
      </w:r>
    </w:p>
    <w:p w:rsidR="005A1AE4" w:rsidRDefault="005A1AE4">
      <w:pPr>
        <w:widowControl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（招生代码：</w:t>
      </w:r>
      <w:r>
        <w:rPr>
          <w:rFonts w:ascii="仿宋" w:eastAsia="仿宋" w:hAnsi="仿宋" w:cs="宋体"/>
          <w:b/>
          <w:kern w:val="0"/>
          <w:sz w:val="28"/>
          <w:szCs w:val="28"/>
        </w:rPr>
        <w:t>10079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</w:p>
    <w:p w:rsidR="005A1AE4" w:rsidRDefault="005A1AE4">
      <w:pPr>
        <w:widowControl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5A1AE4" w:rsidRDefault="005A1AE4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《物理化学》</w:t>
      </w:r>
    </w:p>
    <w:p w:rsidR="005A1AE4" w:rsidRDefault="005A1AE4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一、考试范围：</w:t>
      </w:r>
    </w:p>
    <w:p w:rsidR="005A1AE4" w:rsidRDefault="005A1AE4">
      <w:pPr>
        <w:numPr>
          <w:ilvl w:val="0"/>
          <w:numId w:val="1"/>
          <w:numberingChange w:id="0" w:author="Unknown" w:date="2020-09-14T11:50:00Z" w:original="%1:1:0:."/>
        </w:num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热力学第一定律：热力学第一定律及应用；可逆过程与最大功；热与过程；相变焓，化学反应热。</w:t>
      </w:r>
    </w:p>
    <w:p w:rsidR="005A1AE4" w:rsidRDefault="005A1AE4">
      <w:pPr>
        <w:numPr>
          <w:ilvl w:val="0"/>
          <w:numId w:val="1"/>
          <w:numberingChange w:id="1" w:author="Unknown" w:date="2020-09-14T11:50:00Z" w:original="%1:2:0:."/>
        </w:num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热力学第二定律：热力学第二定律及应用；熵增原理；单纯</w:t>
      </w:r>
      <w:r>
        <w:rPr>
          <w:rFonts w:ascii="仿宋_GB2312" w:eastAsia="仿宋_GB2312" w:hAnsi="宋体"/>
          <w:sz w:val="28"/>
          <w:szCs w:val="28"/>
        </w:rPr>
        <w:t>PVT</w:t>
      </w:r>
      <w:r>
        <w:rPr>
          <w:rFonts w:ascii="仿宋_GB2312" w:eastAsia="仿宋_GB2312" w:hAnsi="宋体" w:hint="eastAsia"/>
          <w:sz w:val="28"/>
          <w:szCs w:val="28"/>
        </w:rPr>
        <w:t>变化熵变计算；相变过程熵变计算；标准熵及化学反应熵变的计算；亥姆赫兹函数与吉布斯函数；热力学基本方程。</w:t>
      </w:r>
    </w:p>
    <w:p w:rsidR="005A1AE4" w:rsidRDefault="005A1AE4">
      <w:pPr>
        <w:numPr>
          <w:ilvl w:val="0"/>
          <w:numId w:val="1"/>
          <w:numberingChange w:id="2" w:author="Unknown" w:date="2020-09-14T11:50:00Z" w:original="%1:3:0:."/>
        </w:num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多组分系统热力学：偏摩尔量；化学势；气体组分化学势；理想液态混合物和理想稀溶液化学势；拉乌尔定律与亨利定律；稀溶液的依数性。</w:t>
      </w:r>
    </w:p>
    <w:p w:rsidR="005A1AE4" w:rsidRDefault="005A1AE4">
      <w:pPr>
        <w:numPr>
          <w:ilvl w:val="0"/>
          <w:numId w:val="1"/>
          <w:numberingChange w:id="3" w:author="Unknown" w:date="2020-09-14T11:50:00Z" w:original="%1:4:0:."/>
        </w:num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相平衡及化学平衡：化学反应的等温方程；理想气体化学反应的标准平衡常数；温度对标准平衡常数的影响；相律；杠杆规则；单组份体系相图；双组分气</w:t>
      </w:r>
      <w:r>
        <w:rPr>
          <w:rFonts w:ascii="仿宋_GB2312" w:eastAsia="仿宋_GB2312" w:hAnsi="宋体"/>
          <w:sz w:val="28"/>
          <w:szCs w:val="28"/>
        </w:rPr>
        <w:t>-</w:t>
      </w:r>
      <w:r>
        <w:rPr>
          <w:rFonts w:ascii="仿宋_GB2312" w:eastAsia="仿宋_GB2312" w:hAnsi="宋体" w:hint="eastAsia"/>
          <w:sz w:val="28"/>
          <w:szCs w:val="28"/>
        </w:rPr>
        <w:t>液平衡相图；双组份液</w:t>
      </w:r>
      <w:r>
        <w:rPr>
          <w:rFonts w:ascii="仿宋_GB2312" w:eastAsia="仿宋_GB2312" w:hAnsi="宋体"/>
          <w:sz w:val="28"/>
          <w:szCs w:val="28"/>
        </w:rPr>
        <w:t>-</w:t>
      </w:r>
      <w:r>
        <w:rPr>
          <w:rFonts w:ascii="仿宋_GB2312" w:eastAsia="仿宋_GB2312" w:hAnsi="宋体" w:hint="eastAsia"/>
          <w:sz w:val="28"/>
          <w:szCs w:val="28"/>
        </w:rPr>
        <w:t>固平衡相图。</w:t>
      </w:r>
    </w:p>
    <w:p w:rsidR="005A1AE4" w:rsidRDefault="005A1AE4">
      <w:pPr>
        <w:numPr>
          <w:ilvl w:val="0"/>
          <w:numId w:val="1"/>
          <w:numberingChange w:id="4" w:author="Unknown" w:date="2020-09-14T11:50:00Z" w:original="%1:5:0:."/>
        </w:num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电化学：电解质溶液的热力学性质及导电机理；离子迁移数；摩尔电导率；德拜</w:t>
      </w:r>
      <w:r>
        <w:rPr>
          <w:rFonts w:ascii="仿宋_GB2312" w:eastAsia="仿宋_GB2312" w:hAnsi="宋体"/>
          <w:sz w:val="28"/>
          <w:szCs w:val="28"/>
        </w:rPr>
        <w:t>-</w:t>
      </w:r>
      <w:r>
        <w:rPr>
          <w:rFonts w:ascii="仿宋_GB2312" w:eastAsia="仿宋_GB2312" w:hAnsi="宋体" w:hint="eastAsia"/>
          <w:sz w:val="28"/>
          <w:szCs w:val="28"/>
        </w:rPr>
        <w:t>休克尔极限公式；可逆电池及电动势；原电池热力学；电极电势及电极种类；电极极化。</w:t>
      </w:r>
    </w:p>
    <w:p w:rsidR="005A1AE4" w:rsidRDefault="005A1AE4">
      <w:pPr>
        <w:numPr>
          <w:ilvl w:val="0"/>
          <w:numId w:val="1"/>
          <w:numberingChange w:id="5" w:author="Unknown" w:date="2020-09-14T11:50:00Z" w:original="%1:6:0:."/>
        </w:num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化学动力学基础：化学反应速率及速率方程；速率方程积分形式；复合反应速率方程近似处理方法。</w:t>
      </w:r>
    </w:p>
    <w:p w:rsidR="005A1AE4" w:rsidRDefault="005A1AE4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5A1AE4" w:rsidRDefault="005A1AE4">
      <w:pPr>
        <w:numPr>
          <w:ilvl w:val="0"/>
          <w:numId w:val="2"/>
          <w:numberingChange w:id="6" w:author="Unknown" w:date="2020-09-14T11:50:00Z" w:original="%1:1:0:."/>
        </w:num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热力学第一定律：体积功的定义及不同过程体积功的计算；理想气体热力学能和焓的定义及计算；理想气体绝热可逆过程方程式；相变焓；标准摩尔反应焓的定义及计算；基希霍夫公式；盖斯定律；热力学第一定律及应用。</w:t>
      </w:r>
    </w:p>
    <w:p w:rsidR="005A1AE4" w:rsidRDefault="005A1AE4">
      <w:pPr>
        <w:numPr>
          <w:ilvl w:val="0"/>
          <w:numId w:val="2"/>
          <w:numberingChange w:id="7" w:author="Unknown" w:date="2020-09-14T11:50:00Z" w:original="%1:2:0:."/>
        </w:num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热力学第二定律：热力学第二定律数学表达式及热力学第二定律的实质；熵增加原理、熵判据及其应用条件；气体单纯</w:t>
      </w:r>
      <w:r>
        <w:rPr>
          <w:rFonts w:ascii="仿宋_GB2312" w:eastAsia="仿宋_GB2312" w:hAnsi="宋体"/>
          <w:sz w:val="28"/>
          <w:szCs w:val="28"/>
        </w:rPr>
        <w:t>PVT</w:t>
      </w:r>
      <w:r>
        <w:rPr>
          <w:rFonts w:ascii="仿宋_GB2312" w:eastAsia="仿宋_GB2312" w:hAnsi="宋体" w:hint="eastAsia"/>
          <w:sz w:val="28"/>
          <w:szCs w:val="28"/>
        </w:rPr>
        <w:t>变化过程熵变计算；相变化过程熵变计算；热力学第三定律；标准摩尔反应熵变计算；亥姆霍兹函数和吉布斯函数及其判据；定温单纯</w:t>
      </w:r>
      <w:r>
        <w:rPr>
          <w:rFonts w:ascii="仿宋_GB2312" w:eastAsia="仿宋_GB2312" w:hAnsi="宋体"/>
          <w:sz w:val="28"/>
          <w:szCs w:val="28"/>
        </w:rPr>
        <w:t>PVT</w:t>
      </w:r>
      <w:r>
        <w:rPr>
          <w:rFonts w:ascii="仿宋_GB2312" w:eastAsia="仿宋_GB2312" w:hAnsi="宋体" w:hint="eastAsia"/>
          <w:sz w:val="28"/>
          <w:szCs w:val="28"/>
        </w:rPr>
        <w:t>变化、相变化过程及化学反应过程吉布斯函数变计算；热力学基本方程及其使用条件；麦克斯韦关系式。</w:t>
      </w:r>
    </w:p>
    <w:p w:rsidR="005A1AE4" w:rsidRDefault="005A1AE4">
      <w:pPr>
        <w:numPr>
          <w:ilvl w:val="0"/>
          <w:numId w:val="2"/>
          <w:numberingChange w:id="8" w:author="Unknown" w:date="2020-09-14T11:50:00Z" w:original="%1:3:0:."/>
        </w:num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多组分系统热力学：液态混合物及溶液的区别和组成表示；偏摩尔量与化学势的区别与联系；多组分组成可变的均相系统的热力学基本方程及其应用；物质平衡判据的一般形式及相平衡条件和化学平衡条件；理想气体、理想液态混合物中任意组分，理想稀溶液中溶剂和溶质的化学势表达式；拉乌尔定律和亨利定律及其应用；稀溶液的依数性及其应用条件；液态混合物的定义及其混合性质。</w:t>
      </w:r>
    </w:p>
    <w:p w:rsidR="005A1AE4" w:rsidRDefault="005A1AE4">
      <w:pPr>
        <w:numPr>
          <w:ilvl w:val="0"/>
          <w:numId w:val="2"/>
          <w:numberingChange w:id="9" w:author="Unknown" w:date="2020-09-14T11:50:00Z" w:original="%1:4:0:."/>
        </w:num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相平衡及化学平衡：相律及其应用；单组分、二组分系统相图分析；杠杆规则的有关计算；步冷曲线绘制相图的方法。化学反应摩尔吉布斯函数变；用热力学方法计算化学反应标准平衡常数；范特荷夫等温方程判断反应方向；化学平衡移动的影响因素。</w:t>
      </w:r>
    </w:p>
    <w:p w:rsidR="005A1AE4" w:rsidRDefault="005A1AE4">
      <w:pPr>
        <w:numPr>
          <w:ilvl w:val="0"/>
          <w:numId w:val="2"/>
          <w:numberingChange w:id="10" w:author="Unknown" w:date="2020-09-14T11:50:00Z" w:original="%1:5:0:."/>
        </w:num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电化学：电解质溶液的活度；电导率、摩尔电导率；离子独立运动定律；离子迁移数及离子电迁移率；常用电极的类型；电极反应和电池反应的能斯特方程计算；原电池热力学；原电池设计；极化现象；超电势概念及对析出电势的影响。</w:t>
      </w:r>
    </w:p>
    <w:p w:rsidR="005A1AE4" w:rsidRDefault="005A1AE4">
      <w:pPr>
        <w:numPr>
          <w:ilvl w:val="0"/>
          <w:numId w:val="2"/>
          <w:numberingChange w:id="11" w:author="Unknown" w:date="2020-09-14T11:50:00Z" w:original="%1:6:0:."/>
        </w:num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化学动力学基础：化学反应速率；反应速率方程；反应级数；零级、一级、二级反应微分及积分速率方程和应用；零、一、二级反应的特征；阿仑尼乌斯方程各种形式及其应用；复合反应速率方程的近似处理。</w:t>
      </w:r>
    </w:p>
    <w:p w:rsidR="005A1AE4" w:rsidRDefault="005A1AE4">
      <w:pPr>
        <w:numPr>
          <w:ilvl w:val="0"/>
          <w:numId w:val="3"/>
          <w:numberingChange w:id="12" w:author="Unknown" w:date="2020-09-14T11:50:00Z" w:original="%1:3:37:、"/>
        </w:num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是否需携带计算器（是或否）：</w:t>
      </w:r>
      <w:r>
        <w:rPr>
          <w:rFonts w:ascii="仿宋_GB2312" w:eastAsia="仿宋_GB2312" w:hint="eastAsia"/>
          <w:b/>
          <w:sz w:val="28"/>
          <w:szCs w:val="28"/>
        </w:rPr>
        <w:t>是</w:t>
      </w:r>
    </w:p>
    <w:p w:rsidR="005A1AE4" w:rsidRDefault="005A1AE4">
      <w:pPr>
        <w:rPr>
          <w:rFonts w:ascii="仿宋_GB2312" w:eastAsia="仿宋_GB2312"/>
          <w:b/>
          <w:sz w:val="28"/>
          <w:szCs w:val="28"/>
        </w:rPr>
      </w:pPr>
    </w:p>
    <w:p w:rsidR="005A1AE4" w:rsidRDefault="005A1AE4">
      <w:pPr>
        <w:widowControl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《</w:t>
      </w:r>
      <w:r>
        <w:rPr>
          <w:rFonts w:ascii="黑体" w:eastAsia="黑体" w:hAnsi="黑体" w:hint="eastAsia"/>
          <w:sz w:val="28"/>
          <w:szCs w:val="28"/>
        </w:rPr>
        <w:t>分析化学</w:t>
      </w:r>
      <w:r>
        <w:rPr>
          <w:rFonts w:ascii="黑体" w:eastAsia="黑体" w:hAnsi="黑体" w:cs="宋体" w:hint="eastAsia"/>
          <w:kern w:val="0"/>
          <w:sz w:val="28"/>
          <w:szCs w:val="28"/>
        </w:rPr>
        <w:t>》</w:t>
      </w:r>
    </w:p>
    <w:p w:rsidR="005A1AE4" w:rsidRPr="00951F7D" w:rsidRDefault="005A1AE4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951F7D">
        <w:rPr>
          <w:rFonts w:ascii="仿宋" w:eastAsia="仿宋" w:hAnsi="仿宋" w:cs="宋体" w:hint="eastAsia"/>
          <w:b/>
          <w:kern w:val="0"/>
          <w:sz w:val="28"/>
          <w:szCs w:val="28"/>
        </w:rPr>
        <w:t>一、考试范围：</w:t>
      </w:r>
    </w:p>
    <w:p w:rsidR="005A1AE4" w:rsidRPr="00951F7D" w:rsidRDefault="005A1AE4">
      <w:pPr>
        <w:numPr>
          <w:ilvl w:val="0"/>
          <w:numId w:val="4"/>
          <w:numberingChange w:id="13" w:author="Unknown" w:date="2020-09-14T11:50:00Z" w:original="%1:1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sz w:val="28"/>
          <w:szCs w:val="28"/>
        </w:rPr>
        <w:t>绪论</w:t>
      </w:r>
      <w:r w:rsidRPr="00951F7D">
        <w:rPr>
          <w:rFonts w:ascii="仿宋" w:eastAsia="仿宋" w:hAnsi="仿宋"/>
          <w:sz w:val="28"/>
          <w:szCs w:val="28"/>
        </w:rPr>
        <w:t>:</w:t>
      </w:r>
      <w:r w:rsidRPr="00951F7D">
        <w:rPr>
          <w:rFonts w:ascii="仿宋" w:eastAsia="仿宋" w:hAnsi="仿宋" w:hint="eastAsia"/>
          <w:sz w:val="28"/>
          <w:szCs w:val="28"/>
        </w:rPr>
        <w:t>分析化学的基本概念以及研究手段。</w:t>
      </w:r>
    </w:p>
    <w:p w:rsidR="005A1AE4" w:rsidRPr="00951F7D" w:rsidRDefault="005A1AE4">
      <w:pPr>
        <w:numPr>
          <w:ilvl w:val="0"/>
          <w:numId w:val="4"/>
          <w:numberingChange w:id="14" w:author="Unknown" w:date="2020-09-14T11:50:00Z" w:original="%1:2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bCs/>
          <w:sz w:val="28"/>
          <w:szCs w:val="28"/>
        </w:rPr>
        <w:t>误差及分析数据的统计处理</w:t>
      </w:r>
      <w:r w:rsidRPr="00951F7D">
        <w:rPr>
          <w:rFonts w:ascii="仿宋" w:eastAsia="仿宋" w:hAnsi="仿宋" w:hint="eastAsia"/>
          <w:sz w:val="28"/>
          <w:szCs w:val="28"/>
        </w:rPr>
        <w:t>：定量分析中的误差；准确度和精密度；误差产生的原因及减免方法；随机误差的正态分布规律及有限次测量数据的</w:t>
      </w:r>
      <w:r w:rsidRPr="00951F7D">
        <w:rPr>
          <w:rFonts w:ascii="仿宋" w:eastAsia="仿宋" w:hAnsi="仿宋"/>
          <w:sz w:val="28"/>
          <w:szCs w:val="28"/>
        </w:rPr>
        <w:t>t</w:t>
      </w:r>
      <w:r w:rsidRPr="00951F7D">
        <w:rPr>
          <w:rFonts w:ascii="仿宋" w:eastAsia="仿宋" w:hAnsi="仿宋" w:hint="eastAsia"/>
          <w:sz w:val="28"/>
          <w:szCs w:val="28"/>
        </w:rPr>
        <w:t>分布规律；</w:t>
      </w:r>
      <w:r w:rsidRPr="00951F7D">
        <w:rPr>
          <w:rFonts w:ascii="仿宋" w:eastAsia="仿宋" w:hAnsi="仿宋" w:hint="eastAsia"/>
          <w:bCs/>
          <w:sz w:val="28"/>
          <w:szCs w:val="28"/>
        </w:rPr>
        <w:t>分析结果的数据处理</w:t>
      </w:r>
      <w:r w:rsidRPr="00951F7D">
        <w:rPr>
          <w:rFonts w:ascii="仿宋" w:eastAsia="仿宋" w:hAnsi="仿宋" w:hint="eastAsia"/>
          <w:sz w:val="28"/>
          <w:szCs w:val="28"/>
        </w:rPr>
        <w:t>。</w:t>
      </w:r>
    </w:p>
    <w:p w:rsidR="005A1AE4" w:rsidRPr="00951F7D" w:rsidRDefault="005A1AE4">
      <w:pPr>
        <w:numPr>
          <w:ilvl w:val="0"/>
          <w:numId w:val="4"/>
          <w:numberingChange w:id="15" w:author="Unknown" w:date="2020-09-14T11:50:00Z" w:original="%1:3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bCs/>
          <w:sz w:val="28"/>
          <w:szCs w:val="28"/>
        </w:rPr>
        <w:t>滴定分析概述</w:t>
      </w:r>
      <w:r w:rsidRPr="00951F7D">
        <w:rPr>
          <w:rFonts w:ascii="仿宋" w:eastAsia="仿宋" w:hAnsi="仿宋" w:hint="eastAsia"/>
          <w:sz w:val="28"/>
          <w:szCs w:val="28"/>
        </w:rPr>
        <w:t>：滴定分析</w:t>
      </w:r>
      <w:r w:rsidRPr="00951F7D">
        <w:rPr>
          <w:rFonts w:ascii="仿宋" w:eastAsia="仿宋" w:hAnsi="仿宋" w:hint="eastAsia"/>
          <w:bCs/>
          <w:sz w:val="28"/>
          <w:szCs w:val="28"/>
        </w:rPr>
        <w:t>分类及滴定反应条件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标准溶液的配制和标定</w:t>
      </w:r>
      <w:r w:rsidRPr="00951F7D">
        <w:rPr>
          <w:rFonts w:ascii="仿宋" w:eastAsia="仿宋" w:hAnsi="仿宋" w:hint="eastAsia"/>
          <w:sz w:val="28"/>
          <w:szCs w:val="28"/>
        </w:rPr>
        <w:t>。</w:t>
      </w:r>
    </w:p>
    <w:p w:rsidR="005A1AE4" w:rsidRPr="00951F7D" w:rsidRDefault="005A1AE4">
      <w:pPr>
        <w:numPr>
          <w:ilvl w:val="0"/>
          <w:numId w:val="4"/>
          <w:numberingChange w:id="16" w:author="Unknown" w:date="2020-09-14T11:50:00Z" w:original="%1:4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sz w:val="28"/>
          <w:szCs w:val="28"/>
        </w:rPr>
        <w:t>酸碱滴定法：</w:t>
      </w:r>
      <w:r w:rsidRPr="00951F7D">
        <w:rPr>
          <w:rFonts w:ascii="仿宋" w:eastAsia="仿宋" w:hAnsi="仿宋" w:hint="eastAsia"/>
          <w:bCs/>
          <w:sz w:val="28"/>
          <w:szCs w:val="28"/>
        </w:rPr>
        <w:t>酸碱平衡的理论基础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分布系数与分布曲线；酸碱溶液</w:t>
      </w:r>
      <w:r w:rsidRPr="00951F7D">
        <w:rPr>
          <w:rFonts w:ascii="仿宋" w:eastAsia="仿宋" w:hAnsi="仿宋"/>
          <w:bCs/>
          <w:sz w:val="28"/>
          <w:szCs w:val="28"/>
        </w:rPr>
        <w:t>pH</w:t>
      </w:r>
      <w:r w:rsidRPr="00951F7D">
        <w:rPr>
          <w:rFonts w:ascii="仿宋" w:eastAsia="仿宋" w:hAnsi="仿宋" w:hint="eastAsia"/>
          <w:bCs/>
          <w:sz w:val="28"/>
          <w:szCs w:val="28"/>
        </w:rPr>
        <w:t>值的计算；酸碱滴定终点的指示方法；一元酸碱的滴定</w:t>
      </w:r>
      <w:r w:rsidRPr="00951F7D">
        <w:rPr>
          <w:rFonts w:ascii="仿宋" w:eastAsia="仿宋" w:hAnsi="仿宋" w:hint="eastAsia"/>
          <w:sz w:val="28"/>
          <w:szCs w:val="28"/>
        </w:rPr>
        <w:t>；多元酸碱的滴定。</w:t>
      </w:r>
    </w:p>
    <w:p w:rsidR="005A1AE4" w:rsidRPr="00951F7D" w:rsidRDefault="005A1AE4">
      <w:pPr>
        <w:numPr>
          <w:ilvl w:val="0"/>
          <w:numId w:val="4"/>
          <w:numberingChange w:id="17" w:author="Unknown" w:date="2020-09-14T11:50:00Z" w:original="%1:5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sz w:val="28"/>
          <w:szCs w:val="28"/>
        </w:rPr>
        <w:t>配位滴定法：配位滴定法的基本概念；</w:t>
      </w:r>
      <w:r w:rsidRPr="00951F7D">
        <w:rPr>
          <w:rFonts w:ascii="仿宋" w:eastAsia="仿宋" w:hAnsi="仿宋" w:hint="eastAsia"/>
          <w:bCs/>
          <w:sz w:val="28"/>
          <w:szCs w:val="28"/>
        </w:rPr>
        <w:t>外界条件对</w:t>
      </w:r>
      <w:r w:rsidRPr="00951F7D">
        <w:rPr>
          <w:rFonts w:ascii="仿宋" w:eastAsia="仿宋" w:hAnsi="仿宋"/>
          <w:bCs/>
          <w:sz w:val="28"/>
          <w:szCs w:val="28"/>
        </w:rPr>
        <w:t>EDTA</w:t>
      </w:r>
      <w:r w:rsidRPr="00951F7D">
        <w:rPr>
          <w:rFonts w:ascii="仿宋" w:eastAsia="仿宋" w:hAnsi="仿宋" w:hint="eastAsia"/>
          <w:bCs/>
          <w:sz w:val="28"/>
          <w:szCs w:val="28"/>
        </w:rPr>
        <w:t>与金属离子配合物稳定性的影响</w:t>
      </w:r>
      <w:r w:rsidRPr="00951F7D">
        <w:rPr>
          <w:rFonts w:ascii="仿宋" w:eastAsia="仿宋" w:hAnsi="仿宋" w:hint="eastAsia"/>
          <w:sz w:val="28"/>
          <w:szCs w:val="28"/>
        </w:rPr>
        <w:t>；条件稳定常数；配合滴定中的酸度控制；</w:t>
      </w:r>
      <w:r w:rsidRPr="00951F7D">
        <w:rPr>
          <w:rFonts w:ascii="仿宋" w:eastAsia="仿宋" w:hAnsi="仿宋" w:hint="eastAsia"/>
          <w:bCs/>
          <w:sz w:val="28"/>
          <w:szCs w:val="28"/>
        </w:rPr>
        <w:t>滴定曲线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配位滴定指示剂及其终点指示方法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混合离子的分别滴定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配位滴定的方法和应用</w:t>
      </w:r>
      <w:r w:rsidRPr="00951F7D">
        <w:rPr>
          <w:rFonts w:ascii="仿宋" w:eastAsia="仿宋" w:hAnsi="仿宋" w:hint="eastAsia"/>
          <w:sz w:val="28"/>
          <w:szCs w:val="28"/>
        </w:rPr>
        <w:t>。</w:t>
      </w:r>
    </w:p>
    <w:p w:rsidR="005A1AE4" w:rsidRPr="00951F7D" w:rsidRDefault="005A1AE4">
      <w:pPr>
        <w:numPr>
          <w:ilvl w:val="0"/>
          <w:numId w:val="4"/>
          <w:numberingChange w:id="18" w:author="Unknown" w:date="2020-09-14T11:50:00Z" w:original="%1:6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sz w:val="28"/>
          <w:szCs w:val="28"/>
        </w:rPr>
        <w:t>氧化还原滴定法：</w:t>
      </w:r>
      <w:r w:rsidRPr="00951F7D">
        <w:rPr>
          <w:rFonts w:ascii="仿宋" w:eastAsia="仿宋" w:hAnsi="仿宋" w:hint="eastAsia"/>
          <w:bCs/>
          <w:sz w:val="28"/>
          <w:szCs w:val="28"/>
        </w:rPr>
        <w:t>氧化还原平衡及能斯特方程</w:t>
      </w:r>
      <w:r w:rsidRPr="00951F7D">
        <w:rPr>
          <w:rFonts w:ascii="仿宋" w:eastAsia="仿宋" w:hAnsi="仿宋" w:hint="eastAsia"/>
          <w:sz w:val="28"/>
          <w:szCs w:val="28"/>
        </w:rPr>
        <w:t>；外界条件对电极电位的影响；</w:t>
      </w:r>
      <w:r w:rsidRPr="00951F7D">
        <w:rPr>
          <w:rFonts w:ascii="仿宋" w:eastAsia="仿宋" w:hAnsi="仿宋" w:hint="eastAsia"/>
          <w:bCs/>
          <w:sz w:val="28"/>
          <w:szCs w:val="28"/>
        </w:rPr>
        <w:t>氧化还原进行的程度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氧化还原反应的速率及影响因素；氧化还原滴定曲线</w:t>
      </w:r>
      <w:r w:rsidRPr="00951F7D">
        <w:rPr>
          <w:rFonts w:ascii="仿宋" w:eastAsia="仿宋" w:hAnsi="仿宋" w:hint="eastAsia"/>
          <w:sz w:val="28"/>
          <w:szCs w:val="28"/>
        </w:rPr>
        <w:t>；氧化还原滴定指示剂及选择；</w:t>
      </w:r>
      <w:r w:rsidRPr="00951F7D">
        <w:rPr>
          <w:rFonts w:ascii="仿宋" w:eastAsia="仿宋" w:hAnsi="仿宋" w:hint="eastAsia"/>
          <w:bCs/>
          <w:sz w:val="28"/>
          <w:szCs w:val="28"/>
        </w:rPr>
        <w:t>碘量法测定</w:t>
      </w:r>
      <w:r w:rsidRPr="00951F7D">
        <w:rPr>
          <w:rFonts w:ascii="仿宋" w:eastAsia="仿宋" w:hAnsi="仿宋" w:hint="eastAsia"/>
          <w:sz w:val="28"/>
          <w:szCs w:val="28"/>
        </w:rPr>
        <w:t>及应用条件；</w:t>
      </w:r>
      <w:r w:rsidRPr="00951F7D">
        <w:rPr>
          <w:rFonts w:ascii="仿宋" w:eastAsia="仿宋" w:hAnsi="仿宋" w:hint="eastAsia"/>
          <w:bCs/>
          <w:sz w:val="28"/>
          <w:szCs w:val="28"/>
        </w:rPr>
        <w:t>高锰酸钾法测定</w:t>
      </w:r>
      <w:r w:rsidRPr="00951F7D">
        <w:rPr>
          <w:rFonts w:ascii="仿宋" w:eastAsia="仿宋" w:hAnsi="仿宋" w:hint="eastAsia"/>
          <w:sz w:val="28"/>
          <w:szCs w:val="28"/>
        </w:rPr>
        <w:t>及应用条件；</w:t>
      </w:r>
      <w:r w:rsidRPr="00951F7D">
        <w:rPr>
          <w:rFonts w:ascii="仿宋" w:eastAsia="仿宋" w:hAnsi="仿宋" w:hint="eastAsia"/>
          <w:bCs/>
          <w:sz w:val="28"/>
          <w:szCs w:val="28"/>
        </w:rPr>
        <w:t>重铬酸钾法测定</w:t>
      </w:r>
      <w:r w:rsidRPr="00951F7D">
        <w:rPr>
          <w:rFonts w:ascii="仿宋" w:eastAsia="仿宋" w:hAnsi="仿宋" w:hint="eastAsia"/>
          <w:sz w:val="28"/>
          <w:szCs w:val="28"/>
        </w:rPr>
        <w:t>及应用条件；</w:t>
      </w:r>
      <w:r w:rsidRPr="00951F7D">
        <w:rPr>
          <w:rFonts w:ascii="仿宋" w:eastAsia="仿宋" w:hAnsi="仿宋" w:hint="eastAsia"/>
          <w:bCs/>
          <w:sz w:val="28"/>
          <w:szCs w:val="28"/>
        </w:rPr>
        <w:t>其它氧化还原滴定法</w:t>
      </w:r>
      <w:r w:rsidRPr="00951F7D">
        <w:rPr>
          <w:rFonts w:ascii="仿宋" w:eastAsia="仿宋" w:hAnsi="仿宋" w:hint="eastAsia"/>
          <w:sz w:val="28"/>
          <w:szCs w:val="28"/>
        </w:rPr>
        <w:t>。</w:t>
      </w:r>
    </w:p>
    <w:p w:rsidR="005A1AE4" w:rsidRPr="00951F7D" w:rsidRDefault="005A1AE4">
      <w:pPr>
        <w:numPr>
          <w:ilvl w:val="0"/>
          <w:numId w:val="4"/>
          <w:numberingChange w:id="19" w:author="Unknown" w:date="2020-09-14T11:50:00Z" w:original="%1:7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bCs/>
          <w:sz w:val="28"/>
          <w:szCs w:val="28"/>
        </w:rPr>
        <w:t>重量分析法与沉淀滴定法</w:t>
      </w:r>
      <w:r w:rsidRPr="00951F7D">
        <w:rPr>
          <w:rFonts w:ascii="仿宋" w:eastAsia="仿宋" w:hAnsi="仿宋" w:hint="eastAsia"/>
          <w:sz w:val="28"/>
          <w:szCs w:val="28"/>
        </w:rPr>
        <w:t>：</w:t>
      </w:r>
      <w:r w:rsidRPr="00951F7D">
        <w:rPr>
          <w:rFonts w:ascii="仿宋" w:eastAsia="仿宋" w:hAnsi="仿宋" w:hint="eastAsia"/>
          <w:bCs/>
          <w:sz w:val="28"/>
          <w:szCs w:val="28"/>
        </w:rPr>
        <w:t>重量法概述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重量分析法对沉淀要求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溶解度及其影响因素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影响沉淀纯度的因素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沉淀滴定法概述</w:t>
      </w:r>
      <w:r w:rsidRPr="00951F7D">
        <w:rPr>
          <w:rFonts w:ascii="仿宋" w:eastAsia="仿宋" w:hAnsi="仿宋" w:hint="eastAsia"/>
          <w:sz w:val="28"/>
          <w:szCs w:val="28"/>
        </w:rPr>
        <w:t>；摩尔法滴定原理及条件；佛尔哈德法滴定原理及条件；法扬司法滴定原理及条件</w:t>
      </w:r>
      <w:r w:rsidRPr="00951F7D">
        <w:rPr>
          <w:rFonts w:ascii="仿宋" w:eastAsia="仿宋" w:hAnsi="仿宋" w:hint="eastAsia"/>
          <w:bCs/>
          <w:sz w:val="28"/>
          <w:szCs w:val="28"/>
        </w:rPr>
        <w:t>。</w:t>
      </w:r>
    </w:p>
    <w:p w:rsidR="005A1AE4" w:rsidRPr="00951F7D" w:rsidRDefault="005A1AE4">
      <w:pPr>
        <w:numPr>
          <w:ilvl w:val="0"/>
          <w:numId w:val="4"/>
          <w:numberingChange w:id="20" w:author="Unknown" w:date="2020-09-14T11:50:00Z" w:original="%1:8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bCs/>
          <w:sz w:val="28"/>
          <w:szCs w:val="28"/>
        </w:rPr>
        <w:t>分析化学中的分离与富集方法：沉淀分离法；溶剂萃取分离法；色谱法；离子交换分离法。</w:t>
      </w:r>
    </w:p>
    <w:p w:rsidR="005A1AE4" w:rsidRPr="00951F7D" w:rsidRDefault="005A1AE4">
      <w:pPr>
        <w:numPr>
          <w:ilvl w:val="0"/>
          <w:numId w:val="4"/>
          <w:numberingChange w:id="21" w:author="Unknown" w:date="2020-09-14T11:50:00Z" w:original="%1:9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bCs/>
          <w:sz w:val="28"/>
          <w:szCs w:val="28"/>
        </w:rPr>
        <w:t>定量分析的一般步骤：采样和制备；试样分解；测定方法选择；分析结果准确度的保证和评价。</w:t>
      </w:r>
    </w:p>
    <w:p w:rsidR="005A1AE4" w:rsidRPr="00951F7D" w:rsidRDefault="005A1AE4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951F7D">
        <w:rPr>
          <w:rFonts w:ascii="仿宋" w:eastAsia="仿宋" w:hAnsi="仿宋" w:cs="宋体" w:hint="eastAsia"/>
          <w:b/>
          <w:kern w:val="0"/>
          <w:sz w:val="28"/>
          <w:szCs w:val="28"/>
        </w:rPr>
        <w:t>二、考查重点：</w:t>
      </w:r>
    </w:p>
    <w:p w:rsidR="005A1AE4" w:rsidRPr="00951F7D" w:rsidRDefault="005A1AE4">
      <w:pPr>
        <w:numPr>
          <w:ilvl w:val="0"/>
          <w:numId w:val="5"/>
          <w:numberingChange w:id="22" w:author="Unknown" w:date="2020-09-14T11:50:00Z" w:original="%1:1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bCs/>
          <w:sz w:val="28"/>
          <w:szCs w:val="28"/>
        </w:rPr>
        <w:t>误差及分析数据的统计处理</w:t>
      </w:r>
      <w:r w:rsidRPr="00951F7D">
        <w:rPr>
          <w:rFonts w:ascii="仿宋" w:eastAsia="仿宋" w:hAnsi="仿宋" w:hint="eastAsia"/>
          <w:sz w:val="28"/>
          <w:szCs w:val="28"/>
        </w:rPr>
        <w:t>：误差产生的原因及减免方法；随机误差的正态分布规律；有限次测量数据的</w:t>
      </w:r>
      <w:r w:rsidRPr="00951F7D">
        <w:rPr>
          <w:rFonts w:ascii="仿宋" w:eastAsia="仿宋" w:hAnsi="仿宋"/>
          <w:sz w:val="28"/>
          <w:szCs w:val="28"/>
        </w:rPr>
        <w:t>t</w:t>
      </w:r>
      <w:r w:rsidRPr="00951F7D">
        <w:rPr>
          <w:rFonts w:ascii="仿宋" w:eastAsia="仿宋" w:hAnsi="仿宋" w:hint="eastAsia"/>
          <w:sz w:val="28"/>
          <w:szCs w:val="28"/>
        </w:rPr>
        <w:t>分布规律；</w:t>
      </w:r>
      <w:r w:rsidRPr="00951F7D">
        <w:rPr>
          <w:rFonts w:ascii="仿宋" w:eastAsia="仿宋" w:hAnsi="仿宋" w:hint="eastAsia"/>
          <w:bCs/>
          <w:sz w:val="28"/>
          <w:szCs w:val="28"/>
        </w:rPr>
        <w:t>分析结果的数据处理</w:t>
      </w:r>
      <w:r w:rsidRPr="00951F7D">
        <w:rPr>
          <w:rFonts w:ascii="仿宋" w:eastAsia="仿宋" w:hAnsi="仿宋" w:hint="eastAsia"/>
          <w:sz w:val="28"/>
          <w:szCs w:val="28"/>
        </w:rPr>
        <w:t>；可疑值的取舍；置信度和置信区间。</w:t>
      </w:r>
    </w:p>
    <w:p w:rsidR="005A1AE4" w:rsidRPr="00951F7D" w:rsidRDefault="005A1AE4">
      <w:pPr>
        <w:numPr>
          <w:ilvl w:val="0"/>
          <w:numId w:val="5"/>
          <w:numberingChange w:id="23" w:author="Unknown" w:date="2020-09-14T11:50:00Z" w:original="%1:2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bCs/>
          <w:sz w:val="28"/>
          <w:szCs w:val="28"/>
        </w:rPr>
        <w:t>滴定分析概述</w:t>
      </w:r>
      <w:r w:rsidRPr="00951F7D">
        <w:rPr>
          <w:rFonts w:ascii="仿宋" w:eastAsia="仿宋" w:hAnsi="仿宋" w:hint="eastAsia"/>
          <w:sz w:val="28"/>
          <w:szCs w:val="28"/>
        </w:rPr>
        <w:t>：</w:t>
      </w:r>
      <w:r w:rsidRPr="00951F7D">
        <w:rPr>
          <w:rFonts w:ascii="仿宋" w:eastAsia="仿宋" w:hAnsi="仿宋" w:hint="eastAsia"/>
          <w:bCs/>
          <w:sz w:val="28"/>
          <w:szCs w:val="28"/>
        </w:rPr>
        <w:t>滴定反应的条件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标准溶液的配制和标定</w:t>
      </w:r>
      <w:r w:rsidRPr="00951F7D">
        <w:rPr>
          <w:rFonts w:ascii="仿宋" w:eastAsia="仿宋" w:hAnsi="仿宋" w:hint="eastAsia"/>
          <w:sz w:val="28"/>
          <w:szCs w:val="28"/>
        </w:rPr>
        <w:t>。</w:t>
      </w:r>
    </w:p>
    <w:p w:rsidR="005A1AE4" w:rsidRPr="00951F7D" w:rsidRDefault="005A1AE4">
      <w:pPr>
        <w:numPr>
          <w:ilvl w:val="0"/>
          <w:numId w:val="5"/>
          <w:numberingChange w:id="24" w:author="Unknown" w:date="2020-09-14T11:50:00Z" w:original="%1:3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sz w:val="28"/>
          <w:szCs w:val="28"/>
        </w:rPr>
        <w:t>酸碱滴定法：</w:t>
      </w:r>
      <w:r w:rsidRPr="00951F7D">
        <w:rPr>
          <w:rFonts w:ascii="仿宋" w:eastAsia="仿宋" w:hAnsi="仿宋" w:hint="eastAsia"/>
          <w:bCs/>
          <w:sz w:val="28"/>
          <w:szCs w:val="28"/>
        </w:rPr>
        <w:t>质子平衡的理论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分布系数与分布曲线；酸碱溶液</w:t>
      </w:r>
      <w:r w:rsidRPr="00951F7D">
        <w:rPr>
          <w:rFonts w:ascii="仿宋" w:eastAsia="仿宋" w:hAnsi="仿宋"/>
          <w:bCs/>
          <w:sz w:val="28"/>
          <w:szCs w:val="28"/>
        </w:rPr>
        <w:t>pH</w:t>
      </w:r>
      <w:r w:rsidRPr="00951F7D">
        <w:rPr>
          <w:rFonts w:ascii="仿宋" w:eastAsia="仿宋" w:hAnsi="仿宋" w:hint="eastAsia"/>
          <w:bCs/>
          <w:sz w:val="28"/>
          <w:szCs w:val="28"/>
        </w:rPr>
        <w:t>值的计算；酸碱滴定终点的指示方法；滴定突跃的计算及酸碱指示剂的原则；一元酸碱的滴定</w:t>
      </w:r>
      <w:r w:rsidRPr="00951F7D">
        <w:rPr>
          <w:rFonts w:ascii="仿宋" w:eastAsia="仿宋" w:hAnsi="仿宋" w:hint="eastAsia"/>
          <w:sz w:val="28"/>
          <w:szCs w:val="28"/>
        </w:rPr>
        <w:t>；多元酸碱的滴定。</w:t>
      </w:r>
    </w:p>
    <w:p w:rsidR="005A1AE4" w:rsidRPr="00951F7D" w:rsidRDefault="005A1AE4">
      <w:pPr>
        <w:numPr>
          <w:ilvl w:val="0"/>
          <w:numId w:val="5"/>
          <w:numberingChange w:id="25" w:author="Unknown" w:date="2020-09-14T11:50:00Z" w:original="%1:4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sz w:val="28"/>
          <w:szCs w:val="28"/>
        </w:rPr>
        <w:t>配位滴定法：</w:t>
      </w:r>
      <w:r w:rsidRPr="00951F7D">
        <w:rPr>
          <w:rFonts w:ascii="仿宋" w:eastAsia="仿宋" w:hAnsi="仿宋" w:hint="eastAsia"/>
          <w:bCs/>
          <w:sz w:val="28"/>
          <w:szCs w:val="28"/>
        </w:rPr>
        <w:t>外界条件对</w:t>
      </w:r>
      <w:r w:rsidRPr="00951F7D">
        <w:rPr>
          <w:rFonts w:ascii="仿宋" w:eastAsia="仿宋" w:hAnsi="仿宋"/>
          <w:bCs/>
          <w:sz w:val="28"/>
          <w:szCs w:val="28"/>
        </w:rPr>
        <w:t>EDTA</w:t>
      </w:r>
      <w:r w:rsidRPr="00951F7D">
        <w:rPr>
          <w:rFonts w:ascii="仿宋" w:eastAsia="仿宋" w:hAnsi="仿宋" w:hint="eastAsia"/>
          <w:bCs/>
          <w:sz w:val="28"/>
          <w:szCs w:val="28"/>
        </w:rPr>
        <w:t>与金属离子配合物稳定性的影响</w:t>
      </w:r>
      <w:r w:rsidRPr="00951F7D">
        <w:rPr>
          <w:rFonts w:ascii="仿宋" w:eastAsia="仿宋" w:hAnsi="仿宋" w:hint="eastAsia"/>
          <w:sz w:val="28"/>
          <w:szCs w:val="28"/>
        </w:rPr>
        <w:t>；副反应系数；条件稳定常数；配合滴定中的酸度控制；配位</w:t>
      </w:r>
      <w:r w:rsidRPr="00951F7D">
        <w:rPr>
          <w:rFonts w:ascii="仿宋" w:eastAsia="仿宋" w:hAnsi="仿宋" w:hint="eastAsia"/>
          <w:bCs/>
          <w:sz w:val="28"/>
          <w:szCs w:val="28"/>
        </w:rPr>
        <w:t>滴定曲线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配位滴定指示剂及其终点指示方法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混合离子的分别滴定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配位滴定的方法</w:t>
      </w:r>
      <w:r w:rsidRPr="00951F7D">
        <w:rPr>
          <w:rFonts w:ascii="仿宋" w:eastAsia="仿宋" w:hAnsi="仿宋" w:hint="eastAsia"/>
          <w:sz w:val="28"/>
          <w:szCs w:val="28"/>
        </w:rPr>
        <w:t>。</w:t>
      </w:r>
    </w:p>
    <w:p w:rsidR="005A1AE4" w:rsidRPr="00951F7D" w:rsidRDefault="005A1AE4">
      <w:pPr>
        <w:numPr>
          <w:ilvl w:val="0"/>
          <w:numId w:val="5"/>
          <w:numberingChange w:id="26" w:author="Unknown" w:date="2020-09-14T11:50:00Z" w:original="%1:5:0:."/>
        </w:numPr>
        <w:jc w:val="left"/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sz w:val="28"/>
          <w:szCs w:val="28"/>
        </w:rPr>
        <w:t>氧化还原滴定法：</w:t>
      </w:r>
      <w:r w:rsidRPr="00951F7D">
        <w:rPr>
          <w:rFonts w:ascii="仿宋" w:eastAsia="仿宋" w:hAnsi="仿宋" w:hint="eastAsia"/>
          <w:bCs/>
          <w:sz w:val="28"/>
          <w:szCs w:val="28"/>
        </w:rPr>
        <w:t>氧化还原平衡及能斯特方程</w:t>
      </w:r>
      <w:r w:rsidRPr="00951F7D">
        <w:rPr>
          <w:rFonts w:ascii="仿宋" w:eastAsia="仿宋" w:hAnsi="仿宋" w:hint="eastAsia"/>
          <w:sz w:val="28"/>
          <w:szCs w:val="28"/>
        </w:rPr>
        <w:t>；外界条件对电极电位的影响；</w:t>
      </w:r>
      <w:r w:rsidRPr="00951F7D">
        <w:rPr>
          <w:rFonts w:ascii="仿宋" w:eastAsia="仿宋" w:hAnsi="仿宋" w:hint="eastAsia"/>
          <w:bCs/>
          <w:sz w:val="28"/>
          <w:szCs w:val="28"/>
        </w:rPr>
        <w:t>氧化还原进行的程度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氧化还原反应的速率及影响因素；氧化还原滴定曲线</w:t>
      </w:r>
      <w:r w:rsidRPr="00951F7D">
        <w:rPr>
          <w:rFonts w:ascii="仿宋" w:eastAsia="仿宋" w:hAnsi="仿宋" w:hint="eastAsia"/>
          <w:sz w:val="28"/>
          <w:szCs w:val="28"/>
        </w:rPr>
        <w:t>；氧化还原滴定指示剂及选择；</w:t>
      </w:r>
      <w:r w:rsidRPr="00951F7D">
        <w:rPr>
          <w:rFonts w:ascii="仿宋" w:eastAsia="仿宋" w:hAnsi="仿宋" w:hint="eastAsia"/>
          <w:bCs/>
          <w:sz w:val="28"/>
          <w:szCs w:val="28"/>
        </w:rPr>
        <w:t>碘量法测定</w:t>
      </w:r>
      <w:r w:rsidRPr="00951F7D">
        <w:rPr>
          <w:rFonts w:ascii="仿宋" w:eastAsia="仿宋" w:hAnsi="仿宋" w:hint="eastAsia"/>
          <w:sz w:val="28"/>
          <w:szCs w:val="28"/>
        </w:rPr>
        <w:t>及应用条件；</w:t>
      </w:r>
      <w:r w:rsidRPr="00951F7D">
        <w:rPr>
          <w:rFonts w:ascii="仿宋" w:eastAsia="仿宋" w:hAnsi="仿宋" w:hint="eastAsia"/>
          <w:bCs/>
          <w:sz w:val="28"/>
          <w:szCs w:val="28"/>
        </w:rPr>
        <w:t>高锰酸钾法测定</w:t>
      </w:r>
      <w:r w:rsidRPr="00951F7D">
        <w:rPr>
          <w:rFonts w:ascii="仿宋" w:eastAsia="仿宋" w:hAnsi="仿宋" w:hint="eastAsia"/>
          <w:sz w:val="28"/>
          <w:szCs w:val="28"/>
        </w:rPr>
        <w:t>及应用条件；</w:t>
      </w:r>
      <w:r w:rsidRPr="00951F7D">
        <w:rPr>
          <w:rFonts w:ascii="仿宋" w:eastAsia="仿宋" w:hAnsi="仿宋" w:hint="eastAsia"/>
          <w:bCs/>
          <w:sz w:val="28"/>
          <w:szCs w:val="28"/>
        </w:rPr>
        <w:t>重铬酸钾法测定</w:t>
      </w:r>
      <w:r w:rsidRPr="00951F7D">
        <w:rPr>
          <w:rFonts w:ascii="仿宋" w:eastAsia="仿宋" w:hAnsi="仿宋" w:hint="eastAsia"/>
          <w:sz w:val="28"/>
          <w:szCs w:val="28"/>
        </w:rPr>
        <w:t>及应用条件。</w:t>
      </w:r>
    </w:p>
    <w:p w:rsidR="005A1AE4" w:rsidRPr="00951F7D" w:rsidRDefault="005A1AE4">
      <w:pPr>
        <w:numPr>
          <w:ilvl w:val="0"/>
          <w:numId w:val="5"/>
          <w:numberingChange w:id="27" w:author="Unknown" w:date="2020-09-14T11:50:00Z" w:original="%1:6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bCs/>
          <w:sz w:val="28"/>
          <w:szCs w:val="28"/>
        </w:rPr>
        <w:t>重量分析法与沉淀滴定法</w:t>
      </w:r>
      <w:r w:rsidRPr="00951F7D">
        <w:rPr>
          <w:rFonts w:ascii="仿宋" w:eastAsia="仿宋" w:hAnsi="仿宋" w:hint="eastAsia"/>
          <w:sz w:val="28"/>
          <w:szCs w:val="28"/>
        </w:rPr>
        <w:t>：</w:t>
      </w:r>
      <w:r w:rsidRPr="00951F7D">
        <w:rPr>
          <w:rFonts w:ascii="仿宋" w:eastAsia="仿宋" w:hAnsi="仿宋" w:hint="eastAsia"/>
          <w:bCs/>
          <w:sz w:val="28"/>
          <w:szCs w:val="28"/>
        </w:rPr>
        <w:t>重量分析法对沉淀要求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溶解度及其影响因素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影响沉淀纯度的因素</w:t>
      </w:r>
      <w:r w:rsidRPr="00951F7D">
        <w:rPr>
          <w:rFonts w:ascii="仿宋" w:eastAsia="仿宋" w:hAnsi="仿宋" w:hint="eastAsia"/>
          <w:sz w:val="28"/>
          <w:szCs w:val="28"/>
        </w:rPr>
        <w:t>；</w:t>
      </w:r>
      <w:r w:rsidRPr="00951F7D">
        <w:rPr>
          <w:rFonts w:ascii="仿宋" w:eastAsia="仿宋" w:hAnsi="仿宋" w:hint="eastAsia"/>
          <w:bCs/>
          <w:sz w:val="28"/>
          <w:szCs w:val="28"/>
        </w:rPr>
        <w:t>沉淀滴定法概述</w:t>
      </w:r>
      <w:r w:rsidRPr="00951F7D">
        <w:rPr>
          <w:rFonts w:ascii="仿宋" w:eastAsia="仿宋" w:hAnsi="仿宋" w:hint="eastAsia"/>
          <w:sz w:val="28"/>
          <w:szCs w:val="28"/>
        </w:rPr>
        <w:t>；摩尔法滴定原理及条件</w:t>
      </w:r>
      <w:r w:rsidRPr="00951F7D">
        <w:rPr>
          <w:rFonts w:ascii="仿宋" w:eastAsia="仿宋" w:hAnsi="仿宋" w:hint="eastAsia"/>
          <w:bCs/>
          <w:sz w:val="28"/>
          <w:szCs w:val="28"/>
        </w:rPr>
        <w:t>。</w:t>
      </w:r>
    </w:p>
    <w:p w:rsidR="005A1AE4" w:rsidRPr="00951F7D" w:rsidRDefault="005A1AE4">
      <w:pPr>
        <w:numPr>
          <w:ilvl w:val="0"/>
          <w:numId w:val="5"/>
          <w:numberingChange w:id="28" w:author="Unknown" w:date="2020-09-14T11:50:00Z" w:original="%1:7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bCs/>
          <w:sz w:val="28"/>
          <w:szCs w:val="28"/>
        </w:rPr>
        <w:t>分析化学中的分离与富集方法：沉淀分离法；色谱法；离子交换分离法。</w:t>
      </w:r>
    </w:p>
    <w:p w:rsidR="005A1AE4" w:rsidRPr="00951F7D" w:rsidRDefault="005A1AE4">
      <w:pPr>
        <w:numPr>
          <w:ilvl w:val="0"/>
          <w:numId w:val="5"/>
          <w:numberingChange w:id="29" w:author="Unknown" w:date="2020-09-14T11:50:00Z" w:original="%1:8:0:."/>
        </w:numPr>
        <w:rPr>
          <w:rFonts w:ascii="仿宋" w:eastAsia="仿宋" w:hAnsi="仿宋"/>
          <w:sz w:val="28"/>
          <w:szCs w:val="28"/>
        </w:rPr>
      </w:pPr>
      <w:r w:rsidRPr="00951F7D">
        <w:rPr>
          <w:rFonts w:ascii="仿宋" w:eastAsia="仿宋" w:hAnsi="仿宋" w:hint="eastAsia"/>
          <w:bCs/>
          <w:sz w:val="28"/>
          <w:szCs w:val="28"/>
        </w:rPr>
        <w:t>定量分析的一般步骤：采样和制备；试样分解；测定方法选择。</w:t>
      </w:r>
    </w:p>
    <w:p w:rsidR="005A1AE4" w:rsidRPr="00951F7D" w:rsidRDefault="005A1AE4">
      <w:pPr>
        <w:rPr>
          <w:rFonts w:ascii="仿宋" w:eastAsia="仿宋" w:hAnsi="仿宋"/>
          <w:b/>
          <w:sz w:val="28"/>
          <w:szCs w:val="28"/>
        </w:rPr>
      </w:pPr>
      <w:r w:rsidRPr="00951F7D">
        <w:rPr>
          <w:rFonts w:ascii="仿宋" w:eastAsia="仿宋" w:hAnsi="仿宋" w:hint="eastAsia"/>
          <w:b/>
          <w:sz w:val="28"/>
          <w:szCs w:val="28"/>
        </w:rPr>
        <w:t>三、是否需携带计算器（是或否）：是</w:t>
      </w:r>
    </w:p>
    <w:p w:rsidR="005A1AE4" w:rsidRDefault="005A1AE4">
      <w:pPr>
        <w:rPr>
          <w:rFonts w:ascii="仿宋" w:eastAsia="仿宋" w:hAnsi="仿宋"/>
          <w:sz w:val="28"/>
          <w:szCs w:val="28"/>
        </w:rPr>
      </w:pPr>
      <w:bookmarkStart w:id="30" w:name="_GoBack"/>
      <w:bookmarkEnd w:id="30"/>
    </w:p>
    <w:p w:rsidR="005A1AE4" w:rsidRDefault="005A1AE4">
      <w:pPr>
        <w:widowControl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《环境质量评价》</w:t>
      </w:r>
    </w:p>
    <w:p w:rsidR="005A1AE4" w:rsidRDefault="005A1AE4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一、考试范围：</w:t>
      </w:r>
    </w:p>
    <w:p w:rsidR="005A1AE4" w:rsidRDefault="005A1AE4">
      <w:pPr>
        <w:widowControl/>
        <w:numPr>
          <w:ilvl w:val="0"/>
          <w:numId w:val="6"/>
          <w:numberingChange w:id="31" w:author="Unknown" w:date="2020-09-14T11:50:00Z" w:original="%1:1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环境质量评价基本概念。（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）环境、环境要素、环境质量、环境本地值、背景值和基线值的概念及其意义；（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）环境质量评价的定义、重点和分类；（</w:t>
      </w: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）污染源调查内容和方法；（</w:t>
      </w:r>
      <w:r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）环境质量评价标准的概念和意义，环境质量评价标准的分类；（</w:t>
      </w:r>
      <w:r>
        <w:rPr>
          <w:rFonts w:ascii="仿宋" w:eastAsia="仿宋" w:hAnsi="仿宋" w:cs="宋体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）环境质量现状评价和影响评价的概念、内容及分类，了解环境质量现状评价和影响的程序。</w:t>
      </w:r>
    </w:p>
    <w:p w:rsidR="005A1AE4" w:rsidRDefault="005A1AE4">
      <w:pPr>
        <w:widowControl/>
        <w:numPr>
          <w:ilvl w:val="0"/>
          <w:numId w:val="6"/>
          <w:numberingChange w:id="32" w:author="Unknown" w:date="2020-09-14T11:50:00Z" w:original="%1:2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大气环境质量评价方法。（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）大气环境质量现状评价方法，包括一般型大气污染综合指数和分级型大气环境指数评价方法；（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）大气环境影响评价工作的主要内容，掌握大气环境影响预测与评价方法；（</w:t>
      </w: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）了解大气环境影响评价中使用的主要软件及其适用对象。</w:t>
      </w:r>
    </w:p>
    <w:p w:rsidR="005A1AE4" w:rsidRDefault="005A1AE4">
      <w:pPr>
        <w:widowControl/>
        <w:numPr>
          <w:ilvl w:val="0"/>
          <w:numId w:val="6"/>
          <w:numberingChange w:id="33" w:author="Unknown" w:date="2020-09-14T11:50:00Z" w:original="%1:3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水环境质量评价方法。（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）水环境质量现状评价方法；（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）水环境影响评价的目的，评价等级、范围和参数的确定及水环境质量现状调查与评价；（</w:t>
      </w: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）水环境影响评价常用的水质模型。</w:t>
      </w:r>
    </w:p>
    <w:p w:rsidR="005A1AE4" w:rsidRDefault="005A1AE4">
      <w:pPr>
        <w:widowControl/>
        <w:numPr>
          <w:ilvl w:val="0"/>
          <w:numId w:val="6"/>
          <w:numberingChange w:id="34" w:author="Unknown" w:date="2020-09-14T11:50:00Z" w:original="%1:4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土壤环境质量评价法方法。（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）土壤环境质量评价：土壤污染物评价方法和土壤污染现状评价；（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）土壤环境影响评价：掌握土壤环境影响评价内容与程序，熟悉土壤环境影响评价数学模型。</w:t>
      </w:r>
    </w:p>
    <w:p w:rsidR="005A1AE4" w:rsidRDefault="005A1AE4">
      <w:pPr>
        <w:widowControl/>
        <w:numPr>
          <w:ilvl w:val="0"/>
          <w:numId w:val="6"/>
          <w:numberingChange w:id="35" w:author="Unknown" w:date="2020-09-14T11:50:00Z" w:original="%1:5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环境噪声现状及影响评价方法。（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）环境噪声现状评价：掌握噪声基本概念，噪声现状评价内容及方法；（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）环境噪声影响评价：评价工作程序，基础资料的收集，背景噪声调查方法。</w:t>
      </w:r>
    </w:p>
    <w:p w:rsidR="005A1AE4" w:rsidRDefault="005A1AE4">
      <w:pPr>
        <w:widowControl/>
        <w:numPr>
          <w:ilvl w:val="0"/>
          <w:numId w:val="6"/>
          <w:numberingChange w:id="36" w:author="Unknown" w:date="2020-09-14T11:50:00Z" w:original="%1:6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生态环境现状及影响评价方法。（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）生态环境现状评价：了解生态环境的特征，掌握生态环境评价内容及方法；（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）生态环境影响评价：评价工作程序，基础资料的收集，生态影响评价的特点及方法。</w:t>
      </w:r>
    </w:p>
    <w:p w:rsidR="005A1AE4" w:rsidRDefault="005A1AE4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二、考查重点：</w:t>
      </w:r>
    </w:p>
    <w:p w:rsidR="005A1AE4" w:rsidRDefault="005A1AE4">
      <w:pPr>
        <w:widowControl/>
        <w:numPr>
          <w:ilvl w:val="0"/>
          <w:numId w:val="7"/>
          <w:numberingChange w:id="37" w:author="Unknown" w:date="2020-09-14T11:50:00Z" w:original="%1:1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环境质量评价基本概念：环境要素、环境质量、环境背景值和基线值，污染源等概念；环境质量评价的依据、目的及意义；等标负荷法的意义及应用；环境质量标准的意义，分类；环境质量标准与基准的区别和联系；环境质量现状的基本程序。</w:t>
      </w:r>
    </w:p>
    <w:p w:rsidR="005A1AE4" w:rsidRDefault="005A1AE4">
      <w:pPr>
        <w:widowControl/>
        <w:numPr>
          <w:ilvl w:val="0"/>
          <w:numId w:val="7"/>
          <w:numberingChange w:id="38" w:author="Unknown" w:date="2020-09-14T11:50:00Z" w:original="%1:2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大气环境质量评价方法：格林大气污染综合指数法；北京西郊的大气环质量系数法；上海大气质量指数法；橡树岭大气质量指数；污染物标准指数；高斯模式的导出及应用；烟气抬升高度的计算；排气筒高度处平均风速的计算；扩散参数的确定。</w:t>
      </w:r>
    </w:p>
    <w:p w:rsidR="005A1AE4" w:rsidRDefault="005A1AE4">
      <w:pPr>
        <w:widowControl/>
        <w:numPr>
          <w:ilvl w:val="0"/>
          <w:numId w:val="7"/>
          <w:numberingChange w:id="39" w:author="Unknown" w:date="2020-09-14T11:50:00Z" w:original="%1:3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水环境质量评价方法：内梅罗污染指数法；北京西郊水质质量系数法；地表水污染指数；罗斯水质指数；</w:t>
      </w:r>
      <w:r>
        <w:rPr>
          <w:rFonts w:ascii="仿宋" w:eastAsia="仿宋" w:hAnsi="仿宋" w:cs="宋体"/>
          <w:kern w:val="0"/>
          <w:sz w:val="28"/>
          <w:szCs w:val="28"/>
        </w:rPr>
        <w:t>W</w:t>
      </w:r>
      <w:r>
        <w:rPr>
          <w:rFonts w:ascii="仿宋" w:eastAsia="仿宋" w:hAnsi="仿宋" w:cs="宋体" w:hint="eastAsia"/>
          <w:kern w:val="0"/>
          <w:sz w:val="28"/>
          <w:szCs w:val="28"/>
        </w:rPr>
        <w:t>值水质评价方法；地面水体底质的评价方法；常用的河流水质模型，包括完全混合模型和一维水质模型；</w:t>
      </w:r>
    </w:p>
    <w:p w:rsidR="005A1AE4" w:rsidRDefault="005A1AE4">
      <w:pPr>
        <w:widowControl/>
        <w:numPr>
          <w:ilvl w:val="0"/>
          <w:numId w:val="7"/>
          <w:numberingChange w:id="40" w:author="Unknown" w:date="2020-09-14T11:50:00Z" w:original="%1:4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土壤环境质量评价方法：土壤污染对农作物的危害；土壤污染评价方法，包括单因子指数法和综合污染指数法；通用土壤损失方程；农药残留污染模式；土壤污染物累积模式。</w:t>
      </w:r>
    </w:p>
    <w:p w:rsidR="005A1AE4" w:rsidRDefault="005A1AE4">
      <w:pPr>
        <w:numPr>
          <w:ilvl w:val="0"/>
          <w:numId w:val="7"/>
          <w:numberingChange w:id="41" w:author="Unknown" w:date="2020-09-14T11:50:00Z" w:original="%1:5:0:."/>
        </w:num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环境噪声评价方法：声压、声强和声功率的基本概念，声压级、声强级和声功率级的定义及计算；噪声源的分析；了解噪声允许标准及评价标准；环境噪声影响评价方法及程序。</w:t>
      </w:r>
    </w:p>
    <w:p w:rsidR="005A1AE4" w:rsidRDefault="005A1AE4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三、是否需携带计算器（是或否）：是</w:t>
      </w:r>
    </w:p>
    <w:p w:rsidR="005A1AE4" w:rsidRDefault="005A1AE4">
      <w:pPr>
        <w:rPr>
          <w:rFonts w:ascii="仿宋" w:eastAsia="仿宋" w:hAnsi="仿宋" w:cs="宋体"/>
          <w:kern w:val="0"/>
          <w:sz w:val="28"/>
          <w:szCs w:val="28"/>
        </w:rPr>
      </w:pPr>
    </w:p>
    <w:p w:rsidR="005A1AE4" w:rsidRDefault="005A1AE4">
      <w:pPr>
        <w:widowControl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《有害气体控制工程》</w:t>
      </w:r>
    </w:p>
    <w:p w:rsidR="005A1AE4" w:rsidRDefault="005A1AE4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一、考试范围：</w:t>
      </w:r>
    </w:p>
    <w:p w:rsidR="005A1AE4" w:rsidRDefault="005A1AE4">
      <w:pPr>
        <w:widowControl/>
        <w:numPr>
          <w:ilvl w:val="0"/>
          <w:numId w:val="8"/>
          <w:numberingChange w:id="42" w:author="Unknown" w:date="2020-09-14T11:50:00Z" w:original="%1:1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绪论；</w:t>
      </w:r>
    </w:p>
    <w:p w:rsidR="005A1AE4" w:rsidRDefault="005A1AE4">
      <w:pPr>
        <w:widowControl/>
        <w:numPr>
          <w:ilvl w:val="0"/>
          <w:numId w:val="8"/>
          <w:numberingChange w:id="43" w:author="Unknown" w:date="2020-09-14T11:50:00Z" w:original="%1:2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吸收法净化气态污染物；</w:t>
      </w:r>
    </w:p>
    <w:p w:rsidR="005A1AE4" w:rsidRDefault="005A1AE4">
      <w:pPr>
        <w:widowControl/>
        <w:numPr>
          <w:ilvl w:val="0"/>
          <w:numId w:val="8"/>
          <w:numberingChange w:id="44" w:author="Unknown" w:date="2020-09-14T11:50:00Z" w:original="%1:3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吸附法净化气态污染物；</w:t>
      </w:r>
    </w:p>
    <w:p w:rsidR="005A1AE4" w:rsidRDefault="005A1AE4">
      <w:pPr>
        <w:widowControl/>
        <w:numPr>
          <w:ilvl w:val="0"/>
          <w:numId w:val="8"/>
          <w:numberingChange w:id="45" w:author="Unknown" w:date="2020-09-14T11:50:00Z" w:original="%1:4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催化转化法净化气态污染物；</w:t>
      </w:r>
    </w:p>
    <w:p w:rsidR="005A1AE4" w:rsidRDefault="005A1AE4">
      <w:pPr>
        <w:widowControl/>
        <w:numPr>
          <w:ilvl w:val="0"/>
          <w:numId w:val="8"/>
          <w:numberingChange w:id="46" w:author="Unknown" w:date="2020-09-14T11:50:00Z" w:original="%1:5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二氧化硫控制技术；</w:t>
      </w:r>
    </w:p>
    <w:p w:rsidR="005A1AE4" w:rsidRDefault="005A1AE4">
      <w:pPr>
        <w:widowControl/>
        <w:numPr>
          <w:ilvl w:val="0"/>
          <w:numId w:val="8"/>
          <w:numberingChange w:id="47" w:author="Unknown" w:date="2020-09-14T11:50:00Z" w:original="%1:6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氮氧化物控制技术。</w:t>
      </w:r>
    </w:p>
    <w:p w:rsidR="005A1AE4" w:rsidRDefault="005A1AE4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二、考查重点：</w:t>
      </w:r>
    </w:p>
    <w:p w:rsidR="005A1AE4" w:rsidRDefault="005A1AE4">
      <w:pPr>
        <w:widowControl/>
        <w:numPr>
          <w:ilvl w:val="0"/>
          <w:numId w:val="9"/>
          <w:numberingChange w:id="48" w:author="Unknown" w:date="2020-09-14T11:50:00Z" w:original="%1:1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绪论：了解气态污染物的来源、危害、我国的排放标准和控制技术发展概况。</w:t>
      </w:r>
    </w:p>
    <w:p w:rsidR="005A1AE4" w:rsidRDefault="005A1AE4">
      <w:pPr>
        <w:widowControl/>
        <w:numPr>
          <w:ilvl w:val="0"/>
          <w:numId w:val="9"/>
          <w:numberingChange w:id="49" w:author="Unknown" w:date="2020-09-14T11:50:00Z" w:original="%1:2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吸收法净化气态污染物：熟悉吸收过程中的气液平衡、传质机理与吸收速率方程，掌握伴有化学反应的吸收过程动力学，熟悉气体吸收设备，掌握气体吸收的设计计算，了解吸收法在净化低浓度二氧化硫、氮氧化物、硫化氢以及其它气态污染物中的应用。</w:t>
      </w:r>
    </w:p>
    <w:p w:rsidR="005A1AE4" w:rsidRDefault="005A1AE4">
      <w:pPr>
        <w:widowControl/>
        <w:numPr>
          <w:ilvl w:val="0"/>
          <w:numId w:val="9"/>
          <w:numberingChange w:id="50" w:author="Unknown" w:date="2020-09-14T11:50:00Z" w:original="%1:3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吸附法净化气态污染物：掌握物理吸附和化学吸附的特征，了解常用吸附剂及其特性、影响气体吸附的主要因素，熟悉吸附法原理、吸附装置，掌握固定床气体吸附过程的设计计算，了解吸附法在净化二氧化硫、氮氧化物及其它气态污染物中的应用。</w:t>
      </w:r>
    </w:p>
    <w:p w:rsidR="005A1AE4" w:rsidRDefault="005A1AE4">
      <w:pPr>
        <w:widowControl/>
        <w:numPr>
          <w:ilvl w:val="0"/>
          <w:numId w:val="9"/>
          <w:numberingChange w:id="51" w:author="Unknown" w:date="2020-09-14T11:50:00Z" w:original="%1:4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催化转化法净化气态污染物：熟悉催化剂及其组成、表面积与孔结构、催化剂性能以及有害气体治理工程中常用的催化剂，掌握催化剂催化作用的特征和催化作用原理，掌握气</w:t>
      </w:r>
      <w:r>
        <w:rPr>
          <w:rFonts w:ascii="仿宋" w:eastAsia="仿宋" w:hAnsi="仿宋" w:cs="宋体"/>
          <w:kern w:val="0"/>
          <w:sz w:val="28"/>
          <w:szCs w:val="28"/>
        </w:rPr>
        <w:t>-</w:t>
      </w:r>
      <w:r>
        <w:rPr>
          <w:rFonts w:ascii="仿宋" w:eastAsia="仿宋" w:hAnsi="仿宋" w:cs="宋体" w:hint="eastAsia"/>
          <w:kern w:val="0"/>
          <w:sz w:val="28"/>
          <w:szCs w:val="28"/>
        </w:rPr>
        <w:t>固相催化反应过程及动力学方程，熟悉气</w:t>
      </w:r>
      <w:r>
        <w:rPr>
          <w:rFonts w:ascii="仿宋" w:eastAsia="仿宋" w:hAnsi="仿宋" w:cs="宋体"/>
          <w:kern w:val="0"/>
          <w:sz w:val="28"/>
          <w:szCs w:val="28"/>
        </w:rPr>
        <w:t>-</w:t>
      </w:r>
      <w:r>
        <w:rPr>
          <w:rFonts w:ascii="仿宋" w:eastAsia="仿宋" w:hAnsi="仿宋" w:cs="宋体" w:hint="eastAsia"/>
          <w:kern w:val="0"/>
          <w:sz w:val="28"/>
          <w:szCs w:val="28"/>
        </w:rPr>
        <w:t>固相催化反应器及工艺系统配置，掌握固定床绝热催化反应器的设计计算，了解催化转化法在净化二氧化硫、氮氧化物及其它气态污染物中的应用。</w:t>
      </w:r>
    </w:p>
    <w:p w:rsidR="005A1AE4" w:rsidRDefault="005A1AE4">
      <w:pPr>
        <w:widowControl/>
        <w:numPr>
          <w:ilvl w:val="0"/>
          <w:numId w:val="9"/>
          <w:numberingChange w:id="52" w:author="Unknown" w:date="2020-09-14T11:50:00Z" w:original="%1:5:0:."/>
        </w:num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二氧化硫控制技术：了解燃烧过程中硫氧化物的生成机理，掌握主要的烟气脱硫方法以及烟气脱硫工艺的综合评价，熟练掌握湿式石灰石</w:t>
      </w:r>
      <w:r>
        <w:rPr>
          <w:rFonts w:ascii="仿宋" w:eastAsia="仿宋" w:hAnsi="仿宋" w:cs="宋体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石膏法烟气脱硫技术的工艺原理、工艺流程和系统设备，掌握海水烟气脱硫技术的工艺原理、工艺系统流程，了解喷雾干燥法脱硫技术、</w:t>
      </w:r>
      <w:r>
        <w:rPr>
          <w:rFonts w:ascii="仿宋" w:eastAsia="仿宋" w:hAnsi="仿宋" w:cs="宋体"/>
          <w:kern w:val="0"/>
          <w:sz w:val="28"/>
          <w:szCs w:val="28"/>
        </w:rPr>
        <w:t>LIFAC</w:t>
      </w:r>
      <w:r>
        <w:rPr>
          <w:rFonts w:ascii="仿宋" w:eastAsia="仿宋" w:hAnsi="仿宋" w:cs="宋体" w:hint="eastAsia"/>
          <w:kern w:val="0"/>
          <w:sz w:val="28"/>
          <w:szCs w:val="28"/>
        </w:rPr>
        <w:t>脱硫技术、电子束脱硫技术、烟气循环流化床脱硫技术的工艺原理、工艺系统流程。</w:t>
      </w:r>
    </w:p>
    <w:p w:rsidR="005A1AE4" w:rsidRDefault="005A1AE4">
      <w:pPr>
        <w:numPr>
          <w:ilvl w:val="0"/>
          <w:numId w:val="9"/>
          <w:numberingChange w:id="53" w:author="Unknown" w:date="2020-09-14T11:50:00Z" w:original="%1:6:0:."/>
        </w:num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氮氧化物控制技术：熟悉燃烧过程中氮氧化物的生成机理，了解低氮氧化物燃烧技术，掌握烟气脱硝（</w:t>
      </w:r>
      <w:r>
        <w:rPr>
          <w:rFonts w:ascii="仿宋" w:eastAsia="仿宋" w:hAnsi="仿宋" w:cs="宋体"/>
          <w:kern w:val="0"/>
          <w:sz w:val="28"/>
          <w:szCs w:val="28"/>
        </w:rPr>
        <w:t>SCR</w:t>
      </w:r>
      <w:r>
        <w:rPr>
          <w:rFonts w:ascii="仿宋" w:eastAsia="仿宋" w:hAnsi="仿宋" w:cs="宋体" w:hint="eastAsia"/>
          <w:kern w:val="0"/>
          <w:sz w:val="28"/>
          <w:szCs w:val="28"/>
        </w:rPr>
        <w:t>）技术原理、工艺流程。</w:t>
      </w:r>
    </w:p>
    <w:p w:rsidR="005A1AE4" w:rsidRDefault="005A1AE4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三、是否需携带计算器（是或否）：是</w:t>
      </w:r>
    </w:p>
    <w:p w:rsidR="005A1AE4" w:rsidRDefault="005A1AE4">
      <w:pPr>
        <w:widowControl/>
        <w:rPr>
          <w:rFonts w:ascii="仿宋" w:eastAsia="仿宋" w:hAnsi="仿宋" w:cs="宋体"/>
          <w:b/>
          <w:kern w:val="0"/>
          <w:sz w:val="28"/>
          <w:szCs w:val="28"/>
        </w:rPr>
      </w:pPr>
    </w:p>
    <w:sectPr w:rsidR="005A1AE4" w:rsidSect="00C733D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E4" w:rsidRDefault="005A1AE4" w:rsidP="00C733DE">
      <w:r>
        <w:separator/>
      </w:r>
    </w:p>
  </w:endnote>
  <w:endnote w:type="continuationSeparator" w:id="0">
    <w:p w:rsidR="005A1AE4" w:rsidRDefault="005A1AE4" w:rsidP="00C7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E4" w:rsidRDefault="005A1AE4" w:rsidP="00C733DE">
      <w:r>
        <w:separator/>
      </w:r>
    </w:p>
  </w:footnote>
  <w:footnote w:type="continuationSeparator" w:id="0">
    <w:p w:rsidR="005A1AE4" w:rsidRDefault="005A1AE4" w:rsidP="00C7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E4" w:rsidRDefault="005A1AE4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3FA117"/>
    <w:multiLevelType w:val="singleLevel"/>
    <w:tmpl w:val="983FA117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143F7678"/>
    <w:multiLevelType w:val="multilevel"/>
    <w:tmpl w:val="143F767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E606FA8"/>
    <w:multiLevelType w:val="multilevel"/>
    <w:tmpl w:val="1E606FA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524651E"/>
    <w:multiLevelType w:val="multilevel"/>
    <w:tmpl w:val="3524651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A127109"/>
    <w:multiLevelType w:val="multilevel"/>
    <w:tmpl w:val="3A127109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D1433DA"/>
    <w:multiLevelType w:val="multilevel"/>
    <w:tmpl w:val="4D1433D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B55684D"/>
    <w:multiLevelType w:val="multilevel"/>
    <w:tmpl w:val="6B55684D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27E2E5D"/>
    <w:multiLevelType w:val="multilevel"/>
    <w:tmpl w:val="727E2E5D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3CD614C"/>
    <w:multiLevelType w:val="multilevel"/>
    <w:tmpl w:val="73CD61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A94"/>
    <w:rsid w:val="00005C90"/>
    <w:rsid w:val="000071AB"/>
    <w:rsid w:val="00056DE0"/>
    <w:rsid w:val="00084538"/>
    <w:rsid w:val="000B57A2"/>
    <w:rsid w:val="000B7515"/>
    <w:rsid w:val="000F4217"/>
    <w:rsid w:val="000F683B"/>
    <w:rsid w:val="00101C89"/>
    <w:rsid w:val="001063B7"/>
    <w:rsid w:val="00110439"/>
    <w:rsid w:val="001233AC"/>
    <w:rsid w:val="001341FB"/>
    <w:rsid w:val="001560F4"/>
    <w:rsid w:val="00162238"/>
    <w:rsid w:val="00164CC0"/>
    <w:rsid w:val="00180596"/>
    <w:rsid w:val="001A035F"/>
    <w:rsid w:val="001A3464"/>
    <w:rsid w:val="001C0225"/>
    <w:rsid w:val="00202E47"/>
    <w:rsid w:val="002508A3"/>
    <w:rsid w:val="002B16C5"/>
    <w:rsid w:val="002E148E"/>
    <w:rsid w:val="002F5D87"/>
    <w:rsid w:val="00305876"/>
    <w:rsid w:val="003213D7"/>
    <w:rsid w:val="00335103"/>
    <w:rsid w:val="003417D8"/>
    <w:rsid w:val="003A4AAA"/>
    <w:rsid w:val="003B5071"/>
    <w:rsid w:val="003B76D6"/>
    <w:rsid w:val="003C13DE"/>
    <w:rsid w:val="003E02C1"/>
    <w:rsid w:val="003F6C3B"/>
    <w:rsid w:val="00404832"/>
    <w:rsid w:val="00471F95"/>
    <w:rsid w:val="004920F2"/>
    <w:rsid w:val="004A1E20"/>
    <w:rsid w:val="004A495B"/>
    <w:rsid w:val="004B146B"/>
    <w:rsid w:val="004B4646"/>
    <w:rsid w:val="00516AED"/>
    <w:rsid w:val="00523357"/>
    <w:rsid w:val="00546B12"/>
    <w:rsid w:val="00546E36"/>
    <w:rsid w:val="005471C6"/>
    <w:rsid w:val="0054799A"/>
    <w:rsid w:val="00554290"/>
    <w:rsid w:val="00571260"/>
    <w:rsid w:val="00574CBE"/>
    <w:rsid w:val="005A1AE4"/>
    <w:rsid w:val="005B3057"/>
    <w:rsid w:val="005D7F4E"/>
    <w:rsid w:val="005E4FA0"/>
    <w:rsid w:val="006364D1"/>
    <w:rsid w:val="00641609"/>
    <w:rsid w:val="00650A94"/>
    <w:rsid w:val="00656594"/>
    <w:rsid w:val="00661773"/>
    <w:rsid w:val="0067790D"/>
    <w:rsid w:val="00677DBB"/>
    <w:rsid w:val="00683ED7"/>
    <w:rsid w:val="006933D3"/>
    <w:rsid w:val="006A14E8"/>
    <w:rsid w:val="006A52C0"/>
    <w:rsid w:val="006B5268"/>
    <w:rsid w:val="006C4194"/>
    <w:rsid w:val="006C710A"/>
    <w:rsid w:val="006D4E2C"/>
    <w:rsid w:val="006E3284"/>
    <w:rsid w:val="006F0AF3"/>
    <w:rsid w:val="006F4D28"/>
    <w:rsid w:val="00712341"/>
    <w:rsid w:val="00712824"/>
    <w:rsid w:val="00756D2D"/>
    <w:rsid w:val="0076192C"/>
    <w:rsid w:val="0076259F"/>
    <w:rsid w:val="00775041"/>
    <w:rsid w:val="00783902"/>
    <w:rsid w:val="00785473"/>
    <w:rsid w:val="00797C08"/>
    <w:rsid w:val="007F0DDF"/>
    <w:rsid w:val="007F1D50"/>
    <w:rsid w:val="008034FE"/>
    <w:rsid w:val="00814AB0"/>
    <w:rsid w:val="008200F3"/>
    <w:rsid w:val="008348AE"/>
    <w:rsid w:val="00860258"/>
    <w:rsid w:val="00872C90"/>
    <w:rsid w:val="0087621E"/>
    <w:rsid w:val="008853F8"/>
    <w:rsid w:val="008B3F6E"/>
    <w:rsid w:val="008B73CE"/>
    <w:rsid w:val="008C0983"/>
    <w:rsid w:val="008C199C"/>
    <w:rsid w:val="00914FE9"/>
    <w:rsid w:val="00951F7D"/>
    <w:rsid w:val="009571DA"/>
    <w:rsid w:val="00965C0D"/>
    <w:rsid w:val="00984E1F"/>
    <w:rsid w:val="009B0DB1"/>
    <w:rsid w:val="009C0A63"/>
    <w:rsid w:val="009C6074"/>
    <w:rsid w:val="009D0283"/>
    <w:rsid w:val="009D389A"/>
    <w:rsid w:val="009F2A53"/>
    <w:rsid w:val="00A0073B"/>
    <w:rsid w:val="00A36144"/>
    <w:rsid w:val="00A47CAF"/>
    <w:rsid w:val="00A52E13"/>
    <w:rsid w:val="00A60728"/>
    <w:rsid w:val="00A84797"/>
    <w:rsid w:val="00A9019F"/>
    <w:rsid w:val="00AE6C82"/>
    <w:rsid w:val="00B2167F"/>
    <w:rsid w:val="00B30FAE"/>
    <w:rsid w:val="00B411D2"/>
    <w:rsid w:val="00B4789C"/>
    <w:rsid w:val="00B563A3"/>
    <w:rsid w:val="00BA4790"/>
    <w:rsid w:val="00BE575B"/>
    <w:rsid w:val="00BE7311"/>
    <w:rsid w:val="00BF74BD"/>
    <w:rsid w:val="00C06949"/>
    <w:rsid w:val="00C156EA"/>
    <w:rsid w:val="00C36703"/>
    <w:rsid w:val="00C415D6"/>
    <w:rsid w:val="00C63DDF"/>
    <w:rsid w:val="00C733DE"/>
    <w:rsid w:val="00C74BBE"/>
    <w:rsid w:val="00C86FA0"/>
    <w:rsid w:val="00CA6D5D"/>
    <w:rsid w:val="00CB67E1"/>
    <w:rsid w:val="00CF7E17"/>
    <w:rsid w:val="00D25902"/>
    <w:rsid w:val="00D709BC"/>
    <w:rsid w:val="00D75A60"/>
    <w:rsid w:val="00D86147"/>
    <w:rsid w:val="00DA29AE"/>
    <w:rsid w:val="00DA7954"/>
    <w:rsid w:val="00DB4AA4"/>
    <w:rsid w:val="00DC2B0E"/>
    <w:rsid w:val="00DC3361"/>
    <w:rsid w:val="00DD1AC4"/>
    <w:rsid w:val="00DE7AB0"/>
    <w:rsid w:val="00DF754D"/>
    <w:rsid w:val="00E1691B"/>
    <w:rsid w:val="00E169E9"/>
    <w:rsid w:val="00E4663C"/>
    <w:rsid w:val="00E52EBF"/>
    <w:rsid w:val="00E6761A"/>
    <w:rsid w:val="00E76978"/>
    <w:rsid w:val="00EB2305"/>
    <w:rsid w:val="00EB6DE6"/>
    <w:rsid w:val="00EC29F2"/>
    <w:rsid w:val="00EC32C9"/>
    <w:rsid w:val="00EC6E24"/>
    <w:rsid w:val="00ED1A3B"/>
    <w:rsid w:val="00EF7B19"/>
    <w:rsid w:val="00F0062D"/>
    <w:rsid w:val="00F00B80"/>
    <w:rsid w:val="00F02D0D"/>
    <w:rsid w:val="00F15173"/>
    <w:rsid w:val="00F3443C"/>
    <w:rsid w:val="00F47DF9"/>
    <w:rsid w:val="00F528AB"/>
    <w:rsid w:val="00F60DE2"/>
    <w:rsid w:val="00F60EE3"/>
    <w:rsid w:val="00F8250B"/>
    <w:rsid w:val="00F868A4"/>
    <w:rsid w:val="00F90316"/>
    <w:rsid w:val="00FA1208"/>
    <w:rsid w:val="00FA57E4"/>
    <w:rsid w:val="04AA47BA"/>
    <w:rsid w:val="182A2AD8"/>
    <w:rsid w:val="4B30162C"/>
    <w:rsid w:val="719D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D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3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3D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73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3D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C733D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83E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641</Words>
  <Characters>3657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</dc:title>
  <dc:subject/>
  <dc:creator>微软用户</dc:creator>
  <cp:keywords/>
  <dc:description/>
  <cp:lastModifiedBy>lenovo</cp:lastModifiedBy>
  <cp:revision>96</cp:revision>
  <dcterms:created xsi:type="dcterms:W3CDTF">2017-08-31T02:49:00Z</dcterms:created>
  <dcterms:modified xsi:type="dcterms:W3CDTF">2020-09-18T01:07:00Z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