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pStyle w:val="2"/>
        <w:snapToGrid w:val="0"/>
        <w:spacing w:beforeLines="100" w:afterLines="100" w:line="240" w:lineRule="exact"/>
        <w:ind w:firstLine="0" w:firstLineChars="0"/>
        <w:rPr>
          <w:rFonts w:ascii="黑体" w:hAnsi="黑体" w:eastAsia="黑体"/>
          <w:color w:val="000000"/>
          <w:kern w:val="0"/>
          <w:sz w:val="15"/>
          <w:szCs w:val="15"/>
        </w:rPr>
      </w:pPr>
      <w:r>
        <w:rPr>
          <w:rFonts w:ascii="黑体" w:hAnsi="黑体" w:eastAsia="黑体"/>
          <w:color w:val="000000"/>
          <w:kern w:val="0"/>
          <w:sz w:val="15"/>
          <w:szCs w:val="15"/>
        </w:rPr>
        <w:t>附件</w:t>
      </w:r>
      <w:r>
        <w:rPr>
          <w:rFonts w:hint="eastAsia" w:ascii="黑体" w:hAnsi="黑体" w:eastAsia="黑体"/>
          <w:color w:val="000000"/>
          <w:kern w:val="0"/>
          <w:sz w:val="15"/>
          <w:szCs w:val="15"/>
        </w:rPr>
        <w:t>3：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sz w:val="36"/>
          <w:szCs w:val="36"/>
        </w:rPr>
        <w:t>年全国硕士研究生招生考试</w:t>
      </w:r>
      <w:r>
        <w:rPr>
          <w:rFonts w:hint="eastAsia" w:ascii="黑体" w:hAnsi="黑体" w:eastAsia="黑体"/>
          <w:sz w:val="36"/>
          <w:szCs w:val="36"/>
          <w:lang w:eastAsia="zh-CN"/>
        </w:rPr>
        <w:t>鱼类</w:t>
      </w:r>
      <w:r>
        <w:rPr>
          <w:rFonts w:hint="eastAsia" w:ascii="黑体" w:hAnsi="黑体" w:eastAsia="黑体"/>
          <w:sz w:val="36"/>
          <w:szCs w:val="36"/>
        </w:rPr>
        <w:t>生态学</w:t>
      </w:r>
    </w:p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Ⅰ</w:t>
      </w:r>
      <w:r>
        <w:rPr>
          <w:rFonts w:ascii="黑体" w:hAnsi="黑体" w:eastAsia="黑体"/>
        </w:rPr>
        <w:t>．考试性质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t>　 　</w:t>
      </w:r>
      <w:r>
        <w:rPr>
          <w:rFonts w:hint="eastAsia"/>
          <w:lang w:eastAsia="zh-CN"/>
        </w:rPr>
        <w:t>鱼类</w:t>
      </w:r>
      <w:r>
        <w:rPr>
          <w:rFonts w:hint="eastAsia"/>
        </w:rPr>
        <w:t>生态学</w:t>
      </w:r>
      <w:r>
        <w:t>理论考试是为高等院校和科研院所招收</w:t>
      </w:r>
      <w:r>
        <w:rPr>
          <w:rFonts w:hint="eastAsia"/>
          <w:lang w:eastAsia="zh-CN"/>
        </w:rPr>
        <w:t>渔业类</w:t>
      </w:r>
      <w:r>
        <w:t>硕士研究生而设置的具有选拔性质的全国招生考试科目，其目的是科学、公平、有效地测试考生掌握</w:t>
      </w:r>
      <w:r>
        <w:rPr>
          <w:rFonts w:hint="eastAsia"/>
          <w:lang w:eastAsia="zh-CN"/>
        </w:rPr>
        <w:t>鱼类生态学科方面的</w:t>
      </w:r>
      <w:r>
        <w:t>基本知识、基本理论，以及运用</w:t>
      </w:r>
      <w:r>
        <w:rPr>
          <w:rFonts w:hint="eastAsia"/>
          <w:lang w:eastAsia="zh-CN"/>
        </w:rPr>
        <w:t>鱼类生态学原理</w:t>
      </w:r>
      <w:r>
        <w:t>和方法分析和解决</w:t>
      </w:r>
      <w:r>
        <w:rPr>
          <w:rFonts w:hint="eastAsia"/>
          <w:lang w:eastAsia="zh-CN"/>
        </w:rPr>
        <w:t>水产生产实践中的</w:t>
      </w:r>
      <w:r>
        <w:t>问题的能力，评价的标准是高等学校本科毕业生能达到的及格或及格以上水平，以保证被录取者具有基本的</w:t>
      </w:r>
      <w:r>
        <w:rPr>
          <w:rFonts w:hint="eastAsia"/>
          <w:lang w:eastAsia="zh-CN"/>
        </w:rPr>
        <w:t>鱼类生态学方面的</w:t>
      </w:r>
      <w:r>
        <w:t>理论素质，并有利于各高等院校和科研院所在专业上择优选拔。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</w:t>
      </w:r>
      <w:r>
        <w:rPr>
          <w:rFonts w:ascii="黑体" w:hAnsi="黑体" w:eastAsia="黑体"/>
        </w:rPr>
        <w:t>．考查目标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Cs w:val="22"/>
        </w:rPr>
      </w:pPr>
      <w:r>
        <w:rPr>
          <w:rFonts w:hint="eastAsia"/>
          <w:szCs w:val="22"/>
          <w:lang w:eastAsia="zh-CN"/>
        </w:rPr>
        <w:t>水域生态学</w:t>
      </w:r>
      <w:r>
        <w:rPr>
          <w:rFonts w:hint="eastAsia"/>
          <w:szCs w:val="22"/>
        </w:rPr>
        <w:t>理论考试涵盖</w:t>
      </w:r>
      <w:r>
        <w:rPr>
          <w:rFonts w:hint="eastAsia"/>
          <w:szCs w:val="22"/>
          <w:lang w:eastAsia="zh-CN"/>
        </w:rPr>
        <w:t>基础生态学</w:t>
      </w:r>
      <w:r>
        <w:rPr>
          <w:rFonts w:hint="eastAsia"/>
          <w:szCs w:val="22"/>
        </w:rPr>
        <w:t>基本原理、</w:t>
      </w:r>
      <w:r>
        <w:rPr>
          <w:rFonts w:hint="eastAsia"/>
          <w:szCs w:val="22"/>
          <w:lang w:eastAsia="zh-CN"/>
        </w:rPr>
        <w:t>水域生态学特性、</w:t>
      </w:r>
      <w:r>
        <w:rPr>
          <w:rFonts w:hint="eastAsia"/>
          <w:szCs w:val="22"/>
        </w:rPr>
        <w:t>鱼类个体生态学</w:t>
      </w:r>
      <w:r>
        <w:rPr>
          <w:rFonts w:hint="eastAsia"/>
          <w:szCs w:val="22"/>
          <w:lang w:eastAsia="zh-CN"/>
        </w:rPr>
        <w:t>、</w:t>
      </w:r>
      <w:r>
        <w:rPr>
          <w:rFonts w:hint="eastAsia"/>
          <w:szCs w:val="22"/>
        </w:rPr>
        <w:t>水域生态种群、群落与生态系统</w:t>
      </w:r>
      <w:r>
        <w:rPr>
          <w:rFonts w:hint="eastAsia"/>
          <w:szCs w:val="22"/>
          <w:lang w:eastAsia="zh-CN"/>
        </w:rPr>
        <w:t>、</w:t>
      </w:r>
      <w:r>
        <w:rPr>
          <w:rFonts w:hint="eastAsia"/>
          <w:szCs w:val="22"/>
        </w:rPr>
        <w:t>养殖水域生态系统应用与环境修复等高等学校</w:t>
      </w:r>
      <w:r>
        <w:rPr>
          <w:rFonts w:hint="eastAsia"/>
          <w:szCs w:val="22"/>
          <w:lang w:eastAsia="zh-CN"/>
        </w:rPr>
        <w:t>水域生态学的</w:t>
      </w:r>
      <w:r>
        <w:rPr>
          <w:rFonts w:hint="eastAsia"/>
          <w:szCs w:val="22"/>
        </w:rPr>
        <w:t>理论课课程。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Cs w:val="22"/>
        </w:rPr>
      </w:pPr>
      <w:r>
        <w:rPr>
          <w:rFonts w:hint="eastAsia"/>
          <w:szCs w:val="22"/>
        </w:rPr>
        <w:t>要求考生：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</w:rPr>
      </w:pPr>
      <w:r>
        <w:rPr>
          <w:rFonts w:hint="eastAsia"/>
          <w:szCs w:val="22"/>
        </w:rPr>
        <w:t>　　1．准确地再认或再现学科的有关知识。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</w:rPr>
      </w:pPr>
      <w:r>
        <w:rPr>
          <w:rFonts w:hint="eastAsia"/>
          <w:szCs w:val="22"/>
        </w:rPr>
        <w:t>　　2．准确、恰当地使用本学科的专业术语，正确理解和掌握学科的有关范畴、规律和论断。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</w:rPr>
      </w:pPr>
      <w:r>
        <w:rPr>
          <w:rFonts w:hint="eastAsia"/>
          <w:szCs w:val="22"/>
        </w:rPr>
        <w:t>　　3．运用有关原理，解释和论证某种观点，辨明理论是非。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</w:rPr>
      </w:pPr>
      <w:r>
        <w:rPr>
          <w:rFonts w:hint="eastAsia"/>
          <w:szCs w:val="22"/>
        </w:rPr>
        <w:t>　　4．运用</w:t>
      </w:r>
      <w:r>
        <w:rPr>
          <w:rFonts w:hint="eastAsia"/>
          <w:szCs w:val="22"/>
          <w:lang w:eastAsia="zh-CN"/>
        </w:rPr>
        <w:t>水域生态原理</w:t>
      </w:r>
      <w:r>
        <w:rPr>
          <w:rFonts w:hint="eastAsia"/>
          <w:szCs w:val="22"/>
        </w:rPr>
        <w:t>和方法，比较和分析有关</w:t>
      </w:r>
      <w:r>
        <w:rPr>
          <w:rFonts w:hint="eastAsia"/>
          <w:szCs w:val="22"/>
          <w:lang w:eastAsia="zh-CN"/>
        </w:rPr>
        <w:t>水产生产中出现</w:t>
      </w:r>
      <w:r>
        <w:rPr>
          <w:rFonts w:hint="eastAsia"/>
          <w:szCs w:val="22"/>
        </w:rPr>
        <w:t>现象或实际问题。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szCs w:val="22"/>
        </w:rPr>
      </w:pPr>
      <w:r>
        <w:rPr>
          <w:rFonts w:hint="eastAsia"/>
          <w:szCs w:val="22"/>
        </w:rPr>
        <w:t>5．结合特定的</w:t>
      </w:r>
      <w:r>
        <w:rPr>
          <w:rFonts w:hint="eastAsia"/>
          <w:szCs w:val="22"/>
          <w:lang w:eastAsia="zh-CN"/>
        </w:rPr>
        <w:t>环境条件</w:t>
      </w:r>
      <w:r>
        <w:rPr>
          <w:rFonts w:hint="eastAsia"/>
          <w:szCs w:val="22"/>
        </w:rPr>
        <w:t>、</w:t>
      </w:r>
      <w:r>
        <w:rPr>
          <w:rFonts w:hint="eastAsia"/>
          <w:szCs w:val="22"/>
          <w:lang w:eastAsia="zh-CN"/>
        </w:rPr>
        <w:t>生产实际</w:t>
      </w:r>
      <w:r>
        <w:rPr>
          <w:rFonts w:hint="eastAsia"/>
          <w:szCs w:val="22"/>
        </w:rPr>
        <w:t>，认识和评价有关理论问题和实际问题。</w:t>
      </w:r>
    </w:p>
    <w:p>
      <w:pPr>
        <w:rPr>
          <w:rFonts w:asciiTheme="minorHAnsi" w:hAnsiTheme="minorHAnsi" w:eastAsiaTheme="minorEastAsia"/>
        </w:rPr>
      </w:pPr>
      <w:r>
        <w:rPr>
          <w:rFonts w:hint="eastAsia" w:ascii="黑体" w:hAnsi="黑体" w:eastAsia="黑体"/>
        </w:rPr>
        <w:t>Ⅲ</w:t>
      </w:r>
      <w:r>
        <w:rPr>
          <w:rFonts w:ascii="黑体" w:hAnsi="黑体" w:eastAsia="黑体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一、试卷满分及考试时间</w:t>
      </w:r>
    </w:p>
    <w:p>
      <w:r>
        <w:t>　　</w:t>
      </w:r>
      <w:r>
        <w:rPr>
          <w:rFonts w:hint="eastAsia"/>
          <w:szCs w:val="22"/>
        </w:rPr>
        <w:t>本试</w:t>
      </w:r>
      <w:r>
        <w:t>卷满分为1</w:t>
      </w:r>
      <w:r>
        <w:rPr>
          <w:rFonts w:hint="eastAsia"/>
          <w:lang w:val="en-US" w:eastAsia="zh-CN"/>
        </w:rPr>
        <w:t>5</w:t>
      </w:r>
      <w:r>
        <w:t>0分，考试时间为180分钟。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三、试卷内容结构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</w:rPr>
      </w:pPr>
      <w:r>
        <w:t>　　</w:t>
      </w:r>
      <w:r>
        <w:rPr>
          <w:rFonts w:hint="eastAsia"/>
          <w:szCs w:val="22"/>
          <w:lang w:eastAsia="zh-CN"/>
        </w:rPr>
        <w:t>基础生态学</w:t>
      </w:r>
      <w:r>
        <w:rPr>
          <w:rFonts w:hint="eastAsia"/>
          <w:szCs w:val="22"/>
        </w:rPr>
        <w:t>约</w:t>
      </w:r>
      <w:r>
        <w:rPr>
          <w:rFonts w:hint="eastAsia"/>
          <w:szCs w:val="22"/>
          <w:lang w:val="en-US" w:eastAsia="zh-CN"/>
        </w:rPr>
        <w:t>15</w:t>
      </w:r>
      <w:r>
        <w:rPr>
          <w:rFonts w:hint="eastAsia"/>
          <w:szCs w:val="22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</w:rPr>
      </w:pPr>
      <w:r>
        <w:rPr>
          <w:rFonts w:hint="eastAsia"/>
          <w:szCs w:val="22"/>
        </w:rPr>
        <w:t>　　鱼类个体生态学约</w:t>
      </w:r>
      <w:r>
        <w:rPr>
          <w:rFonts w:hint="eastAsia"/>
          <w:szCs w:val="22"/>
          <w:lang w:val="en-US" w:eastAsia="zh-CN"/>
        </w:rPr>
        <w:t>15</w:t>
      </w:r>
      <w:r>
        <w:rPr>
          <w:rFonts w:hint="eastAsia"/>
          <w:szCs w:val="22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</w:rPr>
      </w:pPr>
      <w:r>
        <w:rPr>
          <w:rFonts w:hint="eastAsia"/>
          <w:szCs w:val="22"/>
        </w:rPr>
        <w:t>　　水域生态种群、群落与生态系统约</w:t>
      </w:r>
      <w:r>
        <w:rPr>
          <w:rFonts w:hint="eastAsia"/>
          <w:szCs w:val="22"/>
          <w:lang w:val="en-US" w:eastAsia="zh-CN"/>
        </w:rPr>
        <w:t>40</w:t>
      </w:r>
      <w:r>
        <w:rPr>
          <w:rFonts w:hint="eastAsia"/>
          <w:szCs w:val="22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szCs w:val="22"/>
        </w:rPr>
      </w:pPr>
      <w:r>
        <w:rPr>
          <w:rFonts w:hint="eastAsia"/>
          <w:szCs w:val="22"/>
        </w:rPr>
        <w:t>养殖水域生态系统应用与环境修复约</w:t>
      </w:r>
      <w:r>
        <w:rPr>
          <w:rFonts w:hint="eastAsia"/>
          <w:szCs w:val="22"/>
          <w:lang w:val="en-US" w:eastAsia="zh-CN"/>
        </w:rPr>
        <w:t>30</w:t>
      </w:r>
      <w:r>
        <w:rPr>
          <w:rFonts w:hint="eastAsia"/>
          <w:szCs w:val="22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</w:rPr>
      </w:pP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四、试卷题型结构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</w:rPr>
      </w:pPr>
      <w:r>
        <w:t>　　</w:t>
      </w:r>
      <w:r>
        <w:rPr>
          <w:rFonts w:hint="eastAsia"/>
          <w:szCs w:val="22"/>
          <w:lang w:eastAsia="zh-CN"/>
        </w:rPr>
        <w:t>名词解释</w:t>
      </w:r>
      <w:r>
        <w:rPr>
          <w:rFonts w:hint="eastAsia"/>
          <w:szCs w:val="22"/>
        </w:rPr>
        <w:t>题</w:t>
      </w:r>
      <w:r>
        <w:rPr>
          <w:rFonts w:hint="eastAsia"/>
          <w:szCs w:val="22"/>
          <w:lang w:val="en-US" w:eastAsia="zh-CN"/>
        </w:rPr>
        <w:t>30</w:t>
      </w:r>
      <w:r>
        <w:rPr>
          <w:rFonts w:hint="eastAsia"/>
          <w:szCs w:val="22"/>
        </w:rPr>
        <w:t>分（1</w:t>
      </w:r>
      <w:r>
        <w:rPr>
          <w:rFonts w:hint="eastAsia"/>
          <w:szCs w:val="22"/>
          <w:lang w:val="en-US" w:eastAsia="zh-CN"/>
        </w:rPr>
        <w:t>0</w:t>
      </w:r>
      <w:r>
        <w:rPr>
          <w:rFonts w:hint="eastAsia"/>
          <w:szCs w:val="22"/>
        </w:rPr>
        <w:t>小题，每小题</w:t>
      </w:r>
      <w:r>
        <w:rPr>
          <w:rFonts w:hint="eastAsia"/>
          <w:szCs w:val="22"/>
          <w:lang w:val="en-US" w:eastAsia="zh-CN"/>
        </w:rPr>
        <w:t>3</w:t>
      </w:r>
      <w:r>
        <w:rPr>
          <w:rFonts w:hint="eastAsia"/>
          <w:szCs w:val="2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</w:rPr>
      </w:pPr>
      <w:r>
        <w:rPr>
          <w:rFonts w:hint="eastAsia"/>
          <w:szCs w:val="22"/>
        </w:rPr>
        <w:t>　　</w:t>
      </w:r>
      <w:r>
        <w:rPr>
          <w:rFonts w:hint="eastAsia"/>
          <w:szCs w:val="22"/>
          <w:lang w:eastAsia="zh-CN"/>
        </w:rPr>
        <w:t>判断</w:t>
      </w:r>
      <w:r>
        <w:rPr>
          <w:rFonts w:hint="eastAsia"/>
          <w:szCs w:val="22"/>
        </w:rPr>
        <w:t>题</w:t>
      </w:r>
      <w:r>
        <w:rPr>
          <w:rFonts w:hint="eastAsia"/>
          <w:szCs w:val="22"/>
          <w:lang w:val="en-US" w:eastAsia="zh-CN"/>
        </w:rPr>
        <w:t>10</w:t>
      </w:r>
      <w:r>
        <w:rPr>
          <w:rFonts w:hint="eastAsia"/>
          <w:szCs w:val="22"/>
        </w:rPr>
        <w:t>分（1</w:t>
      </w:r>
      <w:r>
        <w:rPr>
          <w:rFonts w:hint="eastAsia"/>
          <w:szCs w:val="22"/>
          <w:lang w:val="en-US" w:eastAsia="zh-CN"/>
        </w:rPr>
        <w:t>0</w:t>
      </w:r>
      <w:r>
        <w:rPr>
          <w:rFonts w:hint="eastAsia"/>
          <w:szCs w:val="22"/>
        </w:rPr>
        <w:t>小题，每小题</w:t>
      </w:r>
      <w:r>
        <w:rPr>
          <w:rFonts w:hint="eastAsia"/>
          <w:szCs w:val="22"/>
          <w:lang w:val="en-US" w:eastAsia="zh-CN"/>
        </w:rPr>
        <w:t>1</w:t>
      </w:r>
      <w:r>
        <w:rPr>
          <w:rFonts w:hint="eastAsia"/>
          <w:szCs w:val="2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</w:rPr>
      </w:pPr>
      <w:r>
        <w:rPr>
          <w:rFonts w:hint="eastAsia"/>
          <w:szCs w:val="22"/>
        </w:rPr>
        <w:t>　　</w:t>
      </w:r>
      <w:r>
        <w:rPr>
          <w:rFonts w:hint="eastAsia"/>
          <w:szCs w:val="22"/>
          <w:lang w:eastAsia="zh-CN"/>
        </w:rPr>
        <w:t>简答</w:t>
      </w:r>
      <w:r>
        <w:rPr>
          <w:rFonts w:hint="eastAsia"/>
          <w:szCs w:val="22"/>
        </w:rPr>
        <w:t>题</w:t>
      </w:r>
      <w:r>
        <w:rPr>
          <w:rFonts w:hint="eastAsia"/>
          <w:szCs w:val="22"/>
          <w:lang w:val="en-US" w:eastAsia="zh-CN"/>
        </w:rPr>
        <w:t>80</w:t>
      </w:r>
      <w:r>
        <w:rPr>
          <w:rFonts w:hint="eastAsia"/>
          <w:szCs w:val="22"/>
        </w:rPr>
        <w:t>分（</w:t>
      </w:r>
      <w:r>
        <w:rPr>
          <w:rFonts w:hint="eastAsia"/>
          <w:szCs w:val="22"/>
          <w:lang w:val="en-US" w:eastAsia="zh-CN"/>
        </w:rPr>
        <w:t>8</w:t>
      </w:r>
      <w:r>
        <w:rPr>
          <w:rFonts w:hint="eastAsia"/>
          <w:szCs w:val="22"/>
        </w:rPr>
        <w:t>小题，每小题</w:t>
      </w:r>
      <w:r>
        <w:rPr>
          <w:rFonts w:hint="eastAsia"/>
          <w:szCs w:val="22"/>
          <w:lang w:val="en-US" w:eastAsia="zh-CN"/>
        </w:rPr>
        <w:t>10</w:t>
      </w:r>
      <w:r>
        <w:rPr>
          <w:rFonts w:hint="eastAsia"/>
          <w:szCs w:val="2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szCs w:val="22"/>
        </w:rPr>
      </w:pPr>
      <w:r>
        <w:rPr>
          <w:rFonts w:hint="eastAsia"/>
          <w:szCs w:val="22"/>
          <w:lang w:eastAsia="zh-CN"/>
        </w:rPr>
        <w:t>论述</w:t>
      </w:r>
      <w:r>
        <w:rPr>
          <w:rFonts w:hint="eastAsia"/>
          <w:szCs w:val="22"/>
        </w:rPr>
        <w:t>题</w:t>
      </w:r>
      <w:r>
        <w:rPr>
          <w:rFonts w:hint="eastAsia"/>
          <w:szCs w:val="22"/>
          <w:lang w:val="en-US" w:eastAsia="zh-CN"/>
        </w:rPr>
        <w:t>3</w:t>
      </w:r>
      <w:r>
        <w:rPr>
          <w:rFonts w:hint="eastAsia"/>
          <w:szCs w:val="22"/>
        </w:rPr>
        <w:t>0分（</w:t>
      </w:r>
      <w:r>
        <w:rPr>
          <w:rFonts w:hint="eastAsia"/>
          <w:szCs w:val="22"/>
          <w:lang w:val="en-US" w:eastAsia="zh-CN"/>
        </w:rPr>
        <w:t>2</w:t>
      </w:r>
      <w:r>
        <w:rPr>
          <w:rFonts w:hint="eastAsia"/>
          <w:szCs w:val="22"/>
        </w:rPr>
        <w:t>小题，每小题</w:t>
      </w:r>
      <w:r>
        <w:rPr>
          <w:rFonts w:hint="eastAsia"/>
          <w:szCs w:val="22"/>
          <w:lang w:val="en-US" w:eastAsia="zh-CN"/>
        </w:rPr>
        <w:t>15</w:t>
      </w:r>
      <w:r>
        <w:rPr>
          <w:rFonts w:hint="eastAsia"/>
          <w:szCs w:val="22"/>
        </w:rPr>
        <w:t>分）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Ⅳ</w:t>
      </w:r>
      <w:r>
        <w:rPr>
          <w:rFonts w:ascii="黑体" w:hAnsi="黑体" w:eastAsia="黑体"/>
        </w:rPr>
        <w:t>．考查内容</w:t>
      </w:r>
    </w:p>
    <w:p>
      <w:pPr>
        <w:rPr>
          <w:rFonts w:ascii="黑体" w:hAnsi="黑体" w:eastAsia="黑体"/>
        </w:rPr>
      </w:pPr>
    </w:p>
    <w:p>
      <w:pPr>
        <w:jc w:val="center"/>
        <w:rPr>
          <w:rFonts w:ascii="华文中宋" w:hAnsi="华文中宋" w:eastAsia="华文中宋"/>
          <w:b/>
          <w:bCs w:val="0"/>
        </w:rPr>
      </w:pPr>
      <w:r>
        <w:rPr>
          <w:rFonts w:ascii="华文中宋" w:hAnsi="华文中宋" w:eastAsia="华文中宋"/>
          <w:b/>
          <w:bCs w:val="0"/>
        </w:rPr>
        <w:t>一、</w:t>
      </w:r>
      <w:r>
        <w:rPr>
          <w:rFonts w:hint="eastAsia"/>
          <w:b/>
          <w:bCs w:val="0"/>
        </w:rPr>
        <w:t>基础生态学</w:t>
      </w:r>
      <w:r>
        <w:rPr>
          <w:b/>
          <w:bCs w:val="0"/>
        </w:rPr>
        <w:t>原理</w:t>
      </w:r>
    </w:p>
    <w:p>
      <w:r>
        <w:rPr>
          <w:rFonts w:hint="eastAsia"/>
          <w:b/>
          <w:bCs/>
          <w:lang w:val="en-US" w:eastAsia="zh-CN"/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b/>
          <w:bCs/>
          <w:lang w:eastAsia="zh-CN"/>
        </w:rPr>
        <w:t>鱼类生态学绪论</w:t>
      </w:r>
      <w:r>
        <w:rPr>
          <w:rFonts w:hint="eastAsia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eastAsia="zh-CN"/>
        </w:rPr>
        <w:t>水域生态学的定义、地位及发展</w:t>
      </w:r>
      <w:r>
        <w:rPr>
          <w:rFonts w:hint="eastAsia"/>
          <w:szCs w:val="22"/>
          <w:lang w:val="en-US" w:eastAsia="zh-CN"/>
        </w:rPr>
        <w:t xml:space="preserve">; </w:t>
      </w:r>
      <w:r>
        <w:rPr>
          <w:rFonts w:hint="eastAsia"/>
          <w:szCs w:val="22"/>
          <w:lang w:eastAsia="zh-CN"/>
        </w:rPr>
        <w:t>水域个体生态、种群生态、群落生态及其水域环境生态系统的习性、结构、功能和演变；水域生态学研究的方法论</w:t>
      </w:r>
      <w:r>
        <w:rPr>
          <w:rFonts w:hint="eastAsia"/>
          <w:szCs w:val="22"/>
          <w:lang w:val="en-US" w:eastAsia="zh-CN"/>
        </w:rPr>
        <w:t>即</w:t>
      </w:r>
      <w:r>
        <w:rPr>
          <w:rFonts w:hint="eastAsia"/>
          <w:szCs w:val="22"/>
          <w:lang w:eastAsia="zh-CN"/>
        </w:rPr>
        <w:t>层次观、整体观、系统观、综合观、进化观。水域生态学的问题和前景</w:t>
      </w:r>
      <w:r>
        <w:rPr>
          <w:rFonts w:hint="eastAsia"/>
          <w:szCs w:val="2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资源巨减、能源枯歇、生物入侵（转基因问题）、污染加剧等生态危机，导致水域环境生态破坏、生产力降，生产成本巨增和效益巨减等；</w:t>
      </w:r>
    </w:p>
    <w:p>
      <w:pPr>
        <w:ind w:firstLine="420" w:firstLineChars="200"/>
      </w:pPr>
    </w:p>
    <w:p>
      <w:r>
        <w:rPr>
          <w:rFonts w:hint="eastAsia" w:ascii="宋体" w:hAnsi="宋体"/>
          <w:b/>
          <w:bCs/>
          <w:szCs w:val="21"/>
          <w:lang w:val="en-US" w:eastAsia="zh-CN"/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b/>
          <w:bCs/>
          <w:szCs w:val="21"/>
        </w:rPr>
        <w:t>生态因子的分类和基本作用规律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水域</w:t>
      </w:r>
      <w:r>
        <w:rPr>
          <w:rFonts w:hint="eastAsia"/>
          <w:szCs w:val="22"/>
          <w:lang w:eastAsia="zh-CN"/>
        </w:rPr>
        <w:t>环境及其类型</w:t>
      </w:r>
      <w:r>
        <w:rPr>
          <w:rFonts w:hint="eastAsia"/>
          <w:szCs w:val="22"/>
          <w:lang w:val="en-US" w:eastAsia="zh-CN"/>
        </w:rPr>
        <w:t>;生态因子;</w:t>
      </w:r>
      <w:r>
        <w:rPr>
          <w:rFonts w:hint="eastAsia"/>
          <w:szCs w:val="22"/>
          <w:lang w:eastAsia="zh-CN"/>
        </w:rPr>
        <w:t>生态因子作用的基本特征；阈与率；适应性和生态幅，限制因子定律；耐受性定律；生态因子的综合作用定律</w:t>
      </w:r>
      <w:r>
        <w:rPr>
          <w:rFonts w:hint="eastAsia"/>
          <w:szCs w:val="22"/>
          <w:lang w:val="en-US" w:eastAsia="zh-CN"/>
        </w:rPr>
        <w:t>;</w:t>
      </w:r>
    </w:p>
    <w:p>
      <w:pPr>
        <w:rPr>
          <w:b/>
          <w:bCs/>
        </w:rPr>
      </w:pPr>
    </w:p>
    <w:p>
      <w:pPr>
        <w:numPr>
          <w:ilvl w:val="0"/>
          <w:numId w:val="1"/>
        </w:numPr>
      </w:pPr>
      <w:r>
        <w:rPr>
          <w:rFonts w:hint="eastAsia" w:ascii="宋体" w:hAnsi="宋体"/>
          <w:b/>
          <w:bCs/>
          <w:szCs w:val="21"/>
        </w:rPr>
        <w:t>生态因子的生态作用及其生物适应</w:t>
      </w:r>
      <w: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光的生态作用即光强和光质的生态作用及生物对光强和光质的适应;光补偿点、生物的光周期和趋光性、生物昼夜垂直移动;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val="en-US" w:eastAsia="zh-CN"/>
        </w:rPr>
        <w:t>温度的生态作用即温度变化的规律;“三基点”;有效积温法则及其应用、变温与温周期现象；低温对生物的伤害可分为冷害、冻害和霜害三种，生物对低温的适应（形态、生理、行为适应）、阿 伦 规 律、贝格曼规律、约丹定律;生物对高温的适应（形态、生理、行为适应）。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溶解盐类的生态作用:各种盐类、气体、有机质等生态作用；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溶解气体的生态作用：氧、氮和二氧化碳、硫化氢、沼气、氨、氢以及其他稀有气体生态作用；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其他非生物因子：水、土壤、pH:对生物的生态作用。</w:t>
      </w:r>
    </w:p>
    <w:p>
      <w:pPr>
        <w:numPr>
          <w:ilvl w:val="0"/>
          <w:numId w:val="0"/>
        </w:numPr>
        <w:ind w:left="420" w:leftChars="0"/>
        <w:rPr>
          <w:rFonts w:hint="eastAsia"/>
          <w:lang w:eastAsia="zh-CN"/>
        </w:rPr>
      </w:pPr>
    </w:p>
    <w:p>
      <w:pPr>
        <w:jc w:val="center"/>
        <w:rPr>
          <w:rFonts w:ascii="华文中宋" w:hAnsi="华文中宋" w:eastAsia="华文中宋"/>
          <w:b/>
          <w:bCs w:val="0"/>
        </w:rPr>
      </w:pPr>
      <w:r>
        <w:rPr>
          <w:rFonts w:hint="eastAsia" w:ascii="华文中宋" w:hAnsi="华文中宋" w:eastAsia="华文中宋"/>
          <w:b/>
          <w:bCs w:val="0"/>
          <w:lang w:eastAsia="zh-CN"/>
        </w:rPr>
        <w:t>二</w:t>
      </w:r>
      <w:r>
        <w:rPr>
          <w:rFonts w:ascii="华文中宋" w:hAnsi="华文中宋" w:eastAsia="华文中宋"/>
          <w:b/>
          <w:bCs w:val="0"/>
        </w:rPr>
        <w:t>、</w:t>
      </w:r>
      <w:r>
        <w:rPr>
          <w:rFonts w:hint="eastAsia"/>
          <w:b/>
          <w:bCs w:val="0"/>
        </w:rPr>
        <w:t>鱼类个体生态学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lang w:eastAsia="zh-CN"/>
        </w:rPr>
        <w:t>鱼类年龄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鱼类生活史、发育期和寿命及其影响因素；年轮的鉴别、标志；鉴定和分析鱼类年龄的材料与方法；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  <w:lang w:val="en-US" w:eastAsia="zh-CN"/>
        </w:rPr>
      </w:pPr>
      <w:r>
        <w:rPr>
          <w:rFonts w:hint="default"/>
          <w:szCs w:val="22"/>
          <w:lang w:val="en-US" w:eastAsia="zh-CN"/>
        </w:rPr>
        <w:t>年轮数目</w:t>
      </w:r>
      <w:r>
        <w:rPr>
          <w:rFonts w:hint="eastAsia"/>
          <w:szCs w:val="22"/>
          <w:lang w:val="en-US" w:eastAsia="zh-CN"/>
        </w:rPr>
        <w:t>、年龄的计算、年龄组；依据渔获物长度组成分析年龄组成通常有长度频率法和长度换算法；渔获物年龄结构分析及其意义；种群年龄结构、年龄金字塔；渔获物年龄结构的分析方法；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2</w:t>
      </w:r>
      <w:r>
        <w:rPr>
          <w:rFonts w:hint="default"/>
          <w:szCs w:val="22"/>
          <w:lang w:val="en-US" w:eastAsia="zh-CN"/>
        </w:rPr>
        <w:t>．</w:t>
      </w:r>
      <w:r>
        <w:rPr>
          <w:rFonts w:hint="eastAsia"/>
          <w:szCs w:val="22"/>
          <w:lang w:val="en-US" w:eastAsia="zh-CN"/>
        </w:rPr>
        <w:t>生  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生长的基本概念和式型；影响鱼类生长的因子；生长的一般测定方法； 直接法测定生长率（体长或体重增长的百分数）如饲养法、野外采集法、标志放流法，间接法如年龄鉴定统计法、退算法；Lee氏现象；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体长与体重的关系（体长-体重、丰满度、含脂量）、生长率（绝对、相对和瞬时生长率）、生长比速、常数和指标、生长方程及其类型。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3．摄 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饵料成分的定性和定量分析；食谱；食性类型；食性研究；食物组成、形态结构的适应性；鱼类食物、食性变动规律。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食物选择性：选择性指标、影响选择性的因子、最适索饵理论。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摄食量和消化率：影响鱼类摄食量因素、充塞度与指数、摄食日节律；消化速率及其影响消化率的因子；食物能量分配流程；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szCs w:val="22"/>
          <w:lang w:val="en-US" w:eastAsia="zh-CN"/>
        </w:rPr>
        <w:t>鱼类对溶氧的要求与适应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 xml:space="preserve">   氧离曲线、辅助呼吸器官；水体溶氧和二氧化碳的变化特点；影响氧离曲线的因素；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5．繁殖与早期发育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繁殖策略、技术和两性系统；性腺发育；性周期及其延续的时间；繁殖时间和场所；繁殖季节、产卵时间、产卵类型；产卵群体和繁殖力；性比、繁殖力及繁殖力变异的规律与适应意义；性逆转、雌雄同体、全雌种群；繁殖方式和行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早期发育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卵的质量、受精和发育；卵的成分和活性、种内卵大小及其影响因素；影响胚胎发育进程的因素与发育时序和积温相关；性别控制；仔鱼的生活方式、摄食和生长；影响仔鱼存活的生态学因子；饥饿和不可逆点；临界期；控制临界期表露的主要因子；潜在的临界期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7．感觉、行为、分布与洄游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鱼类的感觉；信息传递；鱼类对光、声、电行的行为反应；利用鱼类对光、声、电的不同反应进行辅助捕捞的方法即光渔法、声渔法、电渔法；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世界淡水鱼类区划；同动物地理区划,三界六区，大陆漂移说、陆桥说；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洄游的类型；洄游的原因和影响鱼类洄游的各种因素、定向机制；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洄游的研究方法：切断标志法、外部标记、内部标记、电子标记；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  <w:lang w:val="en-US" w:eastAsia="zh-CN"/>
        </w:rPr>
      </w:pPr>
    </w:p>
    <w:p>
      <w:pPr>
        <w:jc w:val="center"/>
        <w:rPr>
          <w:rFonts w:ascii="华文中宋" w:hAnsi="华文中宋" w:eastAsia="华文中宋"/>
          <w:b/>
          <w:bCs/>
        </w:rPr>
      </w:pPr>
      <w:r>
        <w:rPr>
          <w:rFonts w:hint="eastAsia" w:ascii="华文中宋" w:hAnsi="华文中宋" w:eastAsia="华文中宋"/>
          <w:b/>
          <w:lang w:eastAsia="zh-CN"/>
        </w:rPr>
        <w:t>三</w:t>
      </w:r>
      <w:r>
        <w:rPr>
          <w:rFonts w:ascii="华文中宋" w:hAnsi="华文中宋" w:eastAsia="华文中宋"/>
          <w:b/>
        </w:rPr>
        <w:t>、</w:t>
      </w:r>
      <w:r>
        <w:rPr>
          <w:rFonts w:hint="eastAsia" w:ascii="华文中宋" w:hAnsi="华文中宋" w:eastAsia="华文中宋"/>
          <w:b/>
          <w:lang w:eastAsia="zh-CN"/>
        </w:rPr>
        <w:t>鱼类</w:t>
      </w:r>
      <w:r>
        <w:rPr>
          <w:rFonts w:hint="eastAsia"/>
          <w:b/>
          <w:bCs/>
        </w:rPr>
        <w:t>生态</w:t>
      </w:r>
      <w:r>
        <w:rPr>
          <w:rFonts w:hint="eastAsia"/>
          <w:b/>
          <w:bCs/>
          <w:lang w:eastAsia="zh-CN"/>
        </w:rPr>
        <w:t>学之</w:t>
      </w:r>
      <w:r>
        <w:rPr>
          <w:rFonts w:hint="eastAsia"/>
          <w:b/>
          <w:bCs/>
        </w:rPr>
        <w:t>种群、群落与生态系统</w:t>
      </w:r>
    </w:p>
    <w:p>
      <w:pPr>
        <w:jc w:val="center"/>
        <w:rPr>
          <w:rFonts w:ascii="华文中宋" w:hAnsi="华文中宋" w:eastAsia="华文中宋"/>
          <w:b/>
        </w:rPr>
      </w:pPr>
    </w:p>
    <w:p>
      <w:r>
        <w:t>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1．种群生态学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 xml:space="preserve">    种群生态学概念；种群动态研究；种群的基本特征；鱼类种群的特征鉴定方法；种群参数即种群密度；出生率和死亡率；迁移；性比，年龄结构和种群增长率、分布型等；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种群的数量动态及调节：种群增长模型即指数增长模型和逻辑斯谛增长模型两种类型。自然种群的数量变动有种群增长、季节消长、不规则的或规则的（即周期性的）波动、种群暴发或大发生、种群平衡、种群的衰落和灭亡；生态入侵；外源性种群调节理论、内源性自动调节理论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szCs w:val="22"/>
          <w:lang w:val="en-US" w:eastAsia="zh-CN"/>
        </w:rPr>
        <w:t>种群的种内和种间关系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种内关系：密度效应（竞争）、性别生态学、求偶行为的复杂性、领域性和社会等级、利他行为、合作行为。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种群的种间关系：种间竞争；生态位--生态位和竞争排斥原理；捕食作用；寄生；共生；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3．群落生态学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 xml:space="preserve">   群落的概念、群落基本特征、群落的命名；群落的组成；性质分析和数量特征。个体数量指标、综合数量指标、种的多样性；群落的结构；群落组织—影响群落结构的因素；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210" w:firstLineChars="1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群落演替的类型及实例，演替理论及其影响因素；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210" w:firstLineChars="1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生物多样性与群落稳定性；生物多样性及其价值（直接与间接）；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生态系统生态学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20" w:firstLineChars="200"/>
        <w:textAlignment w:val="auto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生态系统的概念及类型；生态系统组分；生态系统结构即空间结构、时间结构、营养结构（生物结构）、食物链、食物网；五种类型食物链：捕食食物链、碎食食物链、寄生性食物链、腐生性食物链、混合食物链。营养级和生态金字塔（数量、生物量和能量金字塔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210" w:firstLineChars="100"/>
        <w:jc w:val="both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生态系统的主要过程：生态系统的物种流动含义、特点及对生态系统的影响；生态系统能量流动 ：生态系统能量形式与转化、生态系统能流服从（遵守）热力学定律、能量流动分析（能量流动方向、生态系统的动力、效率、能量流动模式、传递特点）、林德曼效率；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jc w:val="both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生态系统生物生产：生物生产力、次级生产力、现存量及周转率、生产力的测定方法。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jc w:val="both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生态系统的资源分解：物质分解过程、分解的意义、影响分解的生态因素。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jc w:val="both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生态系统物质循环：物质循环的基本原理──物质不灭定律和质能守恒定律、生物积累、生物浓缩、生物放大。“渔业碳汇”、渔业低碳技术。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jc w:val="both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生态系统的信息传递:物理信息、化学信息、营养信息和行为信息。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210" w:firstLineChars="100"/>
        <w:jc w:val="both"/>
        <w:textAlignment w:val="auto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生态系统的基本功能即能量流动、物质循环、信息传递；生态系统服务功能（供给服务、调节服务、支持服务、文化服务）；生态系统服务的功能价值的特征、分类及其评估；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5．生态系统平衡及调节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生态阈值、生态容量；生态系统主要靠反馈调控、多元重复补偿机制保持系统稳态；自然系统稳态机制，生态系统的各个水平都有稳</w:t>
      </w:r>
      <w:bookmarkStart w:id="0" w:name="_GoBack"/>
      <w:bookmarkEnd w:id="0"/>
      <w:r>
        <w:rPr>
          <w:rFonts w:hint="eastAsia"/>
          <w:szCs w:val="22"/>
          <w:lang w:val="en-US" w:eastAsia="zh-CN"/>
        </w:rPr>
        <w:t>态机制。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生态系统平衡的标志、生态平衡失调的标志、生态平衡失调的原因、水域生态系统的调控机制。</w:t>
      </w:r>
    </w:p>
    <w:p/>
    <w:p>
      <w:r>
        <w:t>　</w:t>
      </w:r>
    </w:p>
    <w:p>
      <w:pPr>
        <w:jc w:val="center"/>
        <w:rPr>
          <w:rFonts w:ascii="华文中宋" w:hAnsi="华文中宋" w:eastAsia="华文中宋"/>
          <w:b/>
          <w:bCs w:val="0"/>
        </w:rPr>
      </w:pPr>
      <w:r>
        <w:rPr>
          <w:rFonts w:hint="eastAsia" w:ascii="华文中宋" w:hAnsi="华文中宋" w:eastAsia="华文中宋"/>
          <w:b/>
          <w:bCs w:val="0"/>
          <w:lang w:eastAsia="zh-CN"/>
        </w:rPr>
        <w:t>四</w:t>
      </w:r>
      <w:r>
        <w:rPr>
          <w:rFonts w:ascii="华文中宋" w:hAnsi="华文中宋" w:eastAsia="华文中宋"/>
          <w:b/>
          <w:bCs w:val="0"/>
        </w:rPr>
        <w:t>、</w:t>
      </w:r>
      <w:r>
        <w:rPr>
          <w:rFonts w:hint="eastAsia"/>
          <w:b/>
          <w:bCs w:val="0"/>
        </w:rPr>
        <w:t>养殖水域生态系统应用与环境修复</w:t>
      </w:r>
    </w:p>
    <w:p>
      <w:pPr>
        <w:rPr>
          <w:rFonts w:ascii="华文中宋" w:hAnsi="华文中宋" w:eastAsia="华文中宋"/>
          <w:b/>
        </w:rPr>
      </w:pPr>
    </w:p>
    <w:p>
      <w:r>
        <w:t>　　</w:t>
      </w:r>
      <w:r>
        <w:rPr>
          <w:rFonts w:hint="eastAsia"/>
          <w:lang w:val="en-US" w:eastAsia="zh-CN"/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lang w:val="en-US" w:eastAsia="zh-CN"/>
        </w:rPr>
        <w:t>.</w:t>
      </w:r>
      <w:r>
        <w:rPr>
          <w:rFonts w:hint="eastAsia"/>
          <w:b/>
          <w:bCs w:val="0"/>
        </w:rPr>
        <w:t>生态系统应用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4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水产养殖模式;水产养殖领域生态现象如生物入侵、生态系统原理的应用、技术应用;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szCs w:val="22"/>
          <w:lang w:val="en-US" w:eastAsia="zh-CN"/>
        </w:rPr>
        <w:t>鱼类生态系统优化及其研究方法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养殖水域</w:t>
      </w:r>
      <w:r>
        <w:rPr>
          <w:rFonts w:hint="eastAsia"/>
          <w:szCs w:val="22"/>
          <w:lang w:val="en-US" w:eastAsia="zh-CN"/>
        </w:rPr>
        <w:t>生态系统修复的理论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300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养殖水域生态系统修复的技术手段和措施。</w:t>
      </w: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62B194"/>
    <w:multiLevelType w:val="singleLevel"/>
    <w:tmpl w:val="F362B194"/>
    <w:lvl w:ilvl="0" w:tentative="0">
      <w:start w:val="3"/>
      <w:numFmt w:val="decimal"/>
      <w:suff w:val="nothing"/>
      <w:lvlText w:val="%1．"/>
      <w:lvlJc w:val="left"/>
    </w:lvl>
  </w:abstractNum>
  <w:abstractNum w:abstractNumId="1">
    <w:nsid w:val="68A2F2A0"/>
    <w:multiLevelType w:val="singleLevel"/>
    <w:tmpl w:val="68A2F2A0"/>
    <w:lvl w:ilvl="0" w:tentative="0">
      <w:start w:val="6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6F44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01743DA8"/>
    <w:rsid w:val="01FE6284"/>
    <w:rsid w:val="02C8468B"/>
    <w:rsid w:val="03441280"/>
    <w:rsid w:val="037832DD"/>
    <w:rsid w:val="03A31482"/>
    <w:rsid w:val="04024C43"/>
    <w:rsid w:val="044762DD"/>
    <w:rsid w:val="051F4113"/>
    <w:rsid w:val="053F4B4A"/>
    <w:rsid w:val="056011E7"/>
    <w:rsid w:val="09556A33"/>
    <w:rsid w:val="09C41322"/>
    <w:rsid w:val="09C72ED7"/>
    <w:rsid w:val="0ABF29D0"/>
    <w:rsid w:val="0ACD260F"/>
    <w:rsid w:val="0ACF76FC"/>
    <w:rsid w:val="0B093477"/>
    <w:rsid w:val="0B947A89"/>
    <w:rsid w:val="0C8B72E0"/>
    <w:rsid w:val="0D64750C"/>
    <w:rsid w:val="0D7C46FB"/>
    <w:rsid w:val="0E0B4D3F"/>
    <w:rsid w:val="0E1935D1"/>
    <w:rsid w:val="0F1D0FEE"/>
    <w:rsid w:val="1018575E"/>
    <w:rsid w:val="1181205F"/>
    <w:rsid w:val="118D2CA9"/>
    <w:rsid w:val="12683670"/>
    <w:rsid w:val="12BA328E"/>
    <w:rsid w:val="14407B5E"/>
    <w:rsid w:val="149D6E20"/>
    <w:rsid w:val="16734BDC"/>
    <w:rsid w:val="175F365B"/>
    <w:rsid w:val="17A3088B"/>
    <w:rsid w:val="17D73696"/>
    <w:rsid w:val="17DA2F93"/>
    <w:rsid w:val="193278C5"/>
    <w:rsid w:val="19B13F87"/>
    <w:rsid w:val="1A970B43"/>
    <w:rsid w:val="1AE17DE3"/>
    <w:rsid w:val="1B38618A"/>
    <w:rsid w:val="1B4824A7"/>
    <w:rsid w:val="1B5D064D"/>
    <w:rsid w:val="1BC85FBD"/>
    <w:rsid w:val="1C1A5CE0"/>
    <w:rsid w:val="1C320B3B"/>
    <w:rsid w:val="1D13066F"/>
    <w:rsid w:val="1D315AF0"/>
    <w:rsid w:val="1D585852"/>
    <w:rsid w:val="1E306A99"/>
    <w:rsid w:val="1E3349C4"/>
    <w:rsid w:val="1F0911CF"/>
    <w:rsid w:val="200413B1"/>
    <w:rsid w:val="20131A51"/>
    <w:rsid w:val="210019D4"/>
    <w:rsid w:val="21296B83"/>
    <w:rsid w:val="2204306F"/>
    <w:rsid w:val="223411EE"/>
    <w:rsid w:val="23432543"/>
    <w:rsid w:val="23A54128"/>
    <w:rsid w:val="26AA45A0"/>
    <w:rsid w:val="2799793B"/>
    <w:rsid w:val="27BD0834"/>
    <w:rsid w:val="28CC4D63"/>
    <w:rsid w:val="2A1F15EF"/>
    <w:rsid w:val="2AAA0F04"/>
    <w:rsid w:val="2B025CBE"/>
    <w:rsid w:val="2B7467B6"/>
    <w:rsid w:val="2BD517FB"/>
    <w:rsid w:val="2C4D7176"/>
    <w:rsid w:val="2D2C746F"/>
    <w:rsid w:val="2D790FB4"/>
    <w:rsid w:val="2DC66F57"/>
    <w:rsid w:val="2E00207A"/>
    <w:rsid w:val="2ECE640F"/>
    <w:rsid w:val="2F0C0429"/>
    <w:rsid w:val="2FE24EB4"/>
    <w:rsid w:val="301E2FB8"/>
    <w:rsid w:val="307E0BEA"/>
    <w:rsid w:val="31580671"/>
    <w:rsid w:val="31597F2B"/>
    <w:rsid w:val="31652F32"/>
    <w:rsid w:val="3175415E"/>
    <w:rsid w:val="31973E03"/>
    <w:rsid w:val="32D36964"/>
    <w:rsid w:val="334322ED"/>
    <w:rsid w:val="334F2F51"/>
    <w:rsid w:val="34022BA7"/>
    <w:rsid w:val="35790505"/>
    <w:rsid w:val="36DB2934"/>
    <w:rsid w:val="37675682"/>
    <w:rsid w:val="37962D42"/>
    <w:rsid w:val="39453A52"/>
    <w:rsid w:val="39627BF1"/>
    <w:rsid w:val="39F36121"/>
    <w:rsid w:val="3AE96684"/>
    <w:rsid w:val="3B387E07"/>
    <w:rsid w:val="3B822ECC"/>
    <w:rsid w:val="3C0C75B0"/>
    <w:rsid w:val="3D132A11"/>
    <w:rsid w:val="3F156CC5"/>
    <w:rsid w:val="402721F3"/>
    <w:rsid w:val="40647062"/>
    <w:rsid w:val="409F4323"/>
    <w:rsid w:val="43483CFF"/>
    <w:rsid w:val="43624378"/>
    <w:rsid w:val="43A551AE"/>
    <w:rsid w:val="43D07284"/>
    <w:rsid w:val="44805BCC"/>
    <w:rsid w:val="45021AE0"/>
    <w:rsid w:val="45AE141C"/>
    <w:rsid w:val="461A7810"/>
    <w:rsid w:val="479A2D85"/>
    <w:rsid w:val="487875F3"/>
    <w:rsid w:val="48EA55B8"/>
    <w:rsid w:val="49D614B7"/>
    <w:rsid w:val="49FF49ED"/>
    <w:rsid w:val="4A842EE5"/>
    <w:rsid w:val="4AFA6B3E"/>
    <w:rsid w:val="4BF121CF"/>
    <w:rsid w:val="4C112CF8"/>
    <w:rsid w:val="4D3E34D9"/>
    <w:rsid w:val="4D43327E"/>
    <w:rsid w:val="4D9B59E1"/>
    <w:rsid w:val="4DF9236D"/>
    <w:rsid w:val="4E7B0596"/>
    <w:rsid w:val="4F5020A0"/>
    <w:rsid w:val="50204007"/>
    <w:rsid w:val="506E5041"/>
    <w:rsid w:val="527E7117"/>
    <w:rsid w:val="52E87394"/>
    <w:rsid w:val="53AA69F4"/>
    <w:rsid w:val="54257E53"/>
    <w:rsid w:val="543C5BCE"/>
    <w:rsid w:val="55223D5B"/>
    <w:rsid w:val="55364495"/>
    <w:rsid w:val="555809C1"/>
    <w:rsid w:val="585B4102"/>
    <w:rsid w:val="589909E8"/>
    <w:rsid w:val="5940047C"/>
    <w:rsid w:val="5946467A"/>
    <w:rsid w:val="5CEC0362"/>
    <w:rsid w:val="5D226586"/>
    <w:rsid w:val="5D2354A4"/>
    <w:rsid w:val="5F091F53"/>
    <w:rsid w:val="5F11230A"/>
    <w:rsid w:val="5F486248"/>
    <w:rsid w:val="60156F82"/>
    <w:rsid w:val="636C0698"/>
    <w:rsid w:val="63FF3399"/>
    <w:rsid w:val="649C5F30"/>
    <w:rsid w:val="65AB124F"/>
    <w:rsid w:val="66013F92"/>
    <w:rsid w:val="666A50D1"/>
    <w:rsid w:val="66842351"/>
    <w:rsid w:val="67344091"/>
    <w:rsid w:val="67616DD2"/>
    <w:rsid w:val="676701AB"/>
    <w:rsid w:val="68E142FC"/>
    <w:rsid w:val="69AC4290"/>
    <w:rsid w:val="69F55534"/>
    <w:rsid w:val="6A084EC2"/>
    <w:rsid w:val="6AD00FEE"/>
    <w:rsid w:val="6B63780E"/>
    <w:rsid w:val="6B8307D1"/>
    <w:rsid w:val="6BCC096E"/>
    <w:rsid w:val="6C004A24"/>
    <w:rsid w:val="6C940514"/>
    <w:rsid w:val="6DD814D1"/>
    <w:rsid w:val="6F9C1648"/>
    <w:rsid w:val="721B59C0"/>
    <w:rsid w:val="72F3018C"/>
    <w:rsid w:val="73B20129"/>
    <w:rsid w:val="73CB1619"/>
    <w:rsid w:val="7438406B"/>
    <w:rsid w:val="75BD6337"/>
    <w:rsid w:val="75C072A6"/>
    <w:rsid w:val="76314E47"/>
    <w:rsid w:val="76C945B1"/>
    <w:rsid w:val="76E13182"/>
    <w:rsid w:val="76F15EF9"/>
    <w:rsid w:val="783C3476"/>
    <w:rsid w:val="79670542"/>
    <w:rsid w:val="798F5D3B"/>
    <w:rsid w:val="7A9B36D9"/>
    <w:rsid w:val="7B486692"/>
    <w:rsid w:val="7C5F1CE0"/>
    <w:rsid w:val="7DF10063"/>
    <w:rsid w:val="7E067ADB"/>
    <w:rsid w:val="7E62360E"/>
    <w:rsid w:val="7F8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正文文本缩进 Char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宋体" w:cs="FangSong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湘潭大学研招办</Company>
  <Pages>9</Pages>
  <Words>1680</Words>
  <Characters>9580</Characters>
  <Lines>79</Lines>
  <Paragraphs>22</Paragraphs>
  <TotalTime>3</TotalTime>
  <ScaleCrop>false</ScaleCrop>
  <LinksUpToDate>false</LinksUpToDate>
  <CharactersWithSpaces>11238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2019-07-01T00:09:00Z</dcterms:created>
  <dc:creator>李丽兰</dc:creator>
  <cp:lastModifiedBy>lenovo</cp:lastModifiedBy>
  <cp:lastPrinted>2018-07-16T02:14:00Z</cp:lastPrinted>
  <dcterms:modified xsi:type="dcterms:W3CDTF">2020-08-14T09:05:37Z</dcterms:modified>
  <dc:title>关于编制2002年硕士研究生招生专业目录的通知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