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黑体" w:eastAsia="方正小标宋简体" w:cs="Helvetica"/>
          <w:color w:val="333333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黑体" w:eastAsia="方正小标宋简体" w:cs="Helvetica"/>
          <w:color w:val="333333"/>
          <w:kern w:val="0"/>
          <w:sz w:val="40"/>
          <w:szCs w:val="40"/>
          <w:lang w:val="en-US" w:eastAsia="zh-CN"/>
        </w:rPr>
        <w:t>江苏自动化研究所2024年硕士</w:t>
      </w:r>
      <w:r>
        <w:rPr>
          <w:rFonts w:hint="eastAsia" w:ascii="方正小标宋简体" w:hAnsi="黑体" w:eastAsia="方正小标宋简体" w:cs="Helvetica"/>
          <w:color w:val="333333"/>
          <w:kern w:val="0"/>
          <w:sz w:val="40"/>
          <w:szCs w:val="40"/>
        </w:rPr>
        <w:t>研究</w:t>
      </w:r>
      <w:r>
        <w:rPr>
          <w:rFonts w:hint="eastAsia" w:ascii="方正小标宋简体" w:hAnsi="黑体" w:eastAsia="方正小标宋简体" w:cs="Helvetica"/>
          <w:color w:val="333333"/>
          <w:kern w:val="0"/>
          <w:sz w:val="40"/>
          <w:szCs w:val="40"/>
          <w:lang w:eastAsia="zh-CN"/>
        </w:rPr>
        <w:t>生调剂信息</w:t>
      </w:r>
    </w:p>
    <w:p>
      <w:pPr>
        <w:widowControl/>
        <w:jc w:val="left"/>
        <w:rPr>
          <w:b w:val="0"/>
          <w:bCs w:val="0"/>
          <w:sz w:val="30"/>
          <w:szCs w:val="30"/>
        </w:rPr>
      </w:pPr>
      <w:r>
        <w:rPr>
          <w:rStyle w:val="7"/>
          <w:rFonts w:ascii="黑体" w:hAnsi="宋体" w:eastAsia="黑体" w:cs="黑体"/>
          <w:b w:val="0"/>
          <w:bCs w:val="0"/>
          <w:sz w:val="30"/>
          <w:szCs w:val="30"/>
        </w:rPr>
        <w:t>一</w:t>
      </w:r>
      <w:r>
        <w:rPr>
          <w:rStyle w:val="7"/>
          <w:rFonts w:hint="eastAsia" w:ascii="黑体" w:eastAsia="黑体" w:cs="黑体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</w:rPr>
        <w:t>简介</w:t>
      </w:r>
    </w:p>
    <w:p>
      <w:pPr>
        <w:widowControl/>
        <w:ind w:firstLine="60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江苏自动化研究所创建于1965年5月，是中国船舶集团有限公司所属的一个集科研生产经营于一体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的综合性研究所，地处江苏省连云港市著名风景区花果山脚下。现有从业人员3600余名，各类专业技术人员2000余名，其中硕士研究生以上学历1400余人，高级职称人员900余人，“国务院政府特殊津贴”等各类省部级以上专家120余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硕博士导师40余人。</w:t>
      </w:r>
    </w:p>
    <w:p>
      <w:pPr>
        <w:widowControl/>
        <w:ind w:firstLine="60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江苏自动化研究所主要从事电子信息和智能装备两大业务方向，建有完整的经营管理体系、科技创新体系和人才培养体系，拥有4个船舶行业测试中心、18个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0"/>
          <w:szCs w:val="30"/>
        </w:rPr>
        <w:t>省部级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创新平台。建所以来，共获得包括“国家科技进步特等奖”在内的科技成果奖500余项，其中国家级奖20余项，省部级奖300余项。</w:t>
      </w:r>
    </w:p>
    <w:p>
      <w:pPr>
        <w:widowControl/>
        <w:ind w:firstLine="60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本所设有舰船电子工程技术博士点、控制科学与工程硕士点、国家级博士后科研工作站和江苏省院士工作站。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本所学术严谨，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资源丰富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,能够提供优质的科研实践项目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。在读期间待遇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优厚，居各类科研院所前列。欢迎广大重点高校优秀本科毕业生调剂到我所（单位代码：86210）攻读硕士研究生。</w:t>
      </w:r>
    </w:p>
    <w:p>
      <w:pPr>
        <w:pStyle w:val="3"/>
        <w:spacing w:beforeLines="50" w:beforeAutospacing="0" w:after="0" w:afterAutospacing="0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二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调剂专业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及人数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default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1.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控制理论与控制工程（081101）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  <w:t>3人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2.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检测技术与自动化装置（081102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  <w:t>）：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  <w:t>3人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default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3.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系统工程（081103）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  <w:t>6人</w:t>
      </w:r>
    </w:p>
    <w:p>
      <w:pPr>
        <w:pStyle w:val="3"/>
        <w:spacing w:beforeLines="50" w:beforeAutospacing="0" w:after="0" w:afterAutospacing="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0"/>
          <w:szCs w:val="30"/>
        </w:rPr>
        <w:t>三</w:t>
      </w:r>
      <w:r>
        <w:rPr>
          <w:rFonts w:hint="eastAsia" w:ascii="黑体" w:hAnsi="黑体" w:eastAsia="黑体" w:cs="黑体"/>
          <w:b w:val="0"/>
          <w:bCs w:val="0"/>
          <w:color w:val="333333"/>
          <w:sz w:val="30"/>
          <w:szCs w:val="30"/>
          <w:lang w:eastAsia="zh-CN"/>
        </w:rPr>
        <w:t>．</w:t>
      </w:r>
      <w:r>
        <w:rPr>
          <w:rFonts w:hint="eastAsia" w:ascii="黑体" w:hAnsi="黑体" w:eastAsia="黑体" w:cs="黑体"/>
          <w:b w:val="0"/>
          <w:bCs w:val="0"/>
          <w:color w:val="333333"/>
          <w:sz w:val="30"/>
          <w:szCs w:val="30"/>
        </w:rPr>
        <w:t>所学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专业要求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1.数学类：数学与应用数学、信息与计算科学等；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2.计算机类：计算机科学与技术、软件工程、计算机应用等；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3.控制类、武器类：自动化、武器系统与工程、探测制导与控制技术等；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4.电子、电气信息类：电子信息科学与技术、电子科学与技术、电子信息工程、通信工程、电气工程及其自动化、集成电路设计与集成系统、测控技术与仪器等。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 报考专业应与上述专业相近。</w:t>
      </w:r>
    </w:p>
    <w:p>
      <w:pPr>
        <w:pStyle w:val="3"/>
        <w:spacing w:beforeLines="50" w:beforeAutospacing="0" w:after="0" w:afterAutospacing="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四．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福利待遇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1.在读期间免交学费;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2.生活补贴：3300元/月;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3.年度奖学金：2000-5000元;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4.科研奖学金“海燕奖”：1000-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000元;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5.优秀毕业论文奖：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000-15000元;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6.享受单身职工宿舍、误餐补贴等福利。</w:t>
      </w:r>
    </w:p>
    <w:p>
      <w:pPr>
        <w:pStyle w:val="3"/>
        <w:spacing w:beforeLines="50" w:beforeAutospacing="0" w:after="0" w:afterAutospacing="0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五．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学制、招生类别、培养方式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我所硕士研究生基本学制为3年，招生类别为定向就业，培养方式为全日制培养，毕业后择优录用留所工作。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第一学年在中国科学技术大学进行基础理论课学习，第二、三学年在所内从事毕业课题研究和论文写作。</w:t>
      </w:r>
    </w:p>
    <w:p>
      <w:pPr>
        <w:pStyle w:val="3"/>
        <w:spacing w:beforeLines="50" w:beforeAutospacing="0" w:after="0" w:afterAutospacing="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六．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信息登记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有意向调剂到我所的考生请按照以下附表填写调剂考生信息登记表，并同本人简历等材料发送至邮箱：jariyjs716@163.com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邮件标题格式为：姓名+本科毕业院校+所学专业+总分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联系人：闫老师、郑老师</w:t>
      </w: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咨询电话：0518-85981128、0518-85981122</w:t>
      </w:r>
    </w:p>
    <w:p>
      <w:pPr>
        <w:pStyle w:val="2"/>
        <w:spacing w:before="0" w:beforeAutospacing="0" w:after="0" w:afterAutospacing="0" w:line="240" w:lineRule="auto"/>
        <w:ind w:firstLine="600" w:firstLineChars="200"/>
        <w:rPr>
          <w:rFonts w:hint="eastAsia" w:asciiTheme="minorEastAsia" w:hAnsiTheme="minorEastAsia" w:eastAsiaTheme="minorEastAsia" w:cstheme="minorEastAsia"/>
          <w:b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附表：考生信息登记表</w:t>
      </w:r>
      <w:r>
        <w:rPr>
          <w:rFonts w:hint="eastAsia" w:asciiTheme="minorEastAsia" w:hAnsiTheme="minorEastAsia" w:eastAsiaTheme="minorEastAsia" w:cstheme="minorEastAsia"/>
          <w:b w:val="0"/>
          <w:sz w:val="30"/>
          <w:szCs w:val="30"/>
          <w:lang w:eastAsia="zh-CN"/>
        </w:rPr>
        <w:drawing>
          <wp:inline distT="0" distB="0" distL="114300" distR="114300">
            <wp:extent cx="1030605" cy="1009650"/>
            <wp:effectExtent l="0" t="0" r="17145" b="0"/>
            <wp:docPr id="1" name="图片 1" descr="考生信息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生信息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考生信息登记表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2268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本科毕业院校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本科所学专业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本科毕业时间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考研信息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报考院校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考研总分</w:t>
            </w:r>
          </w:p>
        </w:tc>
        <w:tc>
          <w:tcPr>
            <w:tcW w:w="430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政治分数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英语分数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专业课（一）名称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专业课（一）分数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专业课（二）名称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专业课（二）分数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widowControl/>
        <w:ind w:firstLine="600" w:firstLineChars="200"/>
        <w:jc w:val="left"/>
        <w:rPr>
          <w:rFonts w:hint="default" w:ascii="仿宋_GB2312" w:eastAsia="仿宋_GB2312" w:cs="仿宋_GB2312"/>
          <w:b w:val="0"/>
          <w:bCs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YWMxM2YwNDg0YmVlNTkxNGNlNGQwZGRkNGRkN2EifQ=="/>
  </w:docVars>
  <w:rsids>
    <w:rsidRoot w:val="00000000"/>
    <w:rsid w:val="07171649"/>
    <w:rsid w:val="268669E9"/>
    <w:rsid w:val="2FAE2B3D"/>
    <w:rsid w:val="3AE20C37"/>
    <w:rsid w:val="676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2024-02-27T06:34:00Z</dcterms:created>
  <dc:creator>Administrator</dc:creator>
  <cp:lastModifiedBy>夏花秋叶</cp:lastModifiedBy>
  <cp:lastPrinted>2024-02-27T08:04:00Z</cp:lastPrinted>
  <dcterms:modified xsi:type="dcterms:W3CDTF">2024-02-29T01:53:27Z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4A6CA9FCA9614A66B879EC2A2EFF78EB_12</vt:lpwstr>
  </property>
</Properties>
</file>