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E1" w:rsidRPr="0018734D" w:rsidRDefault="00CF07E1" w:rsidP="00B25CFE">
      <w:pPr>
        <w:spacing w:line="400" w:lineRule="exact"/>
        <w:ind w:left="0" w:right="26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考试科目：航海学</w:t>
      </w:r>
    </w:p>
    <w:p w:rsidR="00CF07E1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试卷满分及考试时间</w:t>
      </w:r>
      <w:r>
        <w:rPr>
          <w:rFonts w:hint="eastAsia"/>
          <w:sz w:val="28"/>
          <w:szCs w:val="28"/>
        </w:rPr>
        <w:t>：</w:t>
      </w:r>
      <w:r w:rsidRPr="00F91877">
        <w:rPr>
          <w:rFonts w:hint="eastAsia"/>
          <w:sz w:val="28"/>
          <w:szCs w:val="28"/>
        </w:rPr>
        <w:t>试卷满分为</w:t>
      </w:r>
      <w:r w:rsidRPr="00F91877">
        <w:rPr>
          <w:sz w:val="28"/>
          <w:szCs w:val="28"/>
        </w:rPr>
        <w:t>100</w:t>
      </w:r>
      <w:r w:rsidRPr="00F91877">
        <w:rPr>
          <w:rFonts w:hint="eastAsia"/>
          <w:sz w:val="28"/>
          <w:szCs w:val="28"/>
        </w:rPr>
        <w:t>分，考试时间为</w:t>
      </w:r>
      <w:r w:rsidRPr="00F91877">
        <w:rPr>
          <w:sz w:val="28"/>
          <w:szCs w:val="28"/>
        </w:rPr>
        <w:t>120</w:t>
      </w:r>
      <w:r w:rsidRPr="00F91877">
        <w:rPr>
          <w:rFonts w:hint="eastAsia"/>
          <w:sz w:val="28"/>
          <w:szCs w:val="28"/>
        </w:rPr>
        <w:t>分钟。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一</w:t>
      </w:r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基础知识</w:t>
      </w:r>
    </w:p>
    <w:p w:rsidR="00CF07E1" w:rsidRPr="00F91877" w:rsidRDefault="00CF07E1" w:rsidP="00B25CFE">
      <w:pPr>
        <w:pStyle w:val="a5"/>
        <w:numPr>
          <w:ilvl w:val="0"/>
          <w:numId w:val="1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地球形状、地理坐标、航向与方位、能见距离、航速与航程、恒向线、地图投影、航用海图投影方法与使用。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）了解地球形状、能见距离和地图投影的相关概念与特点；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）理解航速、航程、恒向线和墨卡托投影以及其他航用海图的投影方法与特点；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）掌握航速、航程定义与相应计算方法和航用海图的读识；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）熟练掌握地理坐标、航海距离单位、航向与方位相关概念与计算。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二</w:t>
      </w:r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船舶定位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1.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航迹推算、位置线与船位线、陆标识别与测定、方位定位、距离定位、方位距离定位、移线定位、电子定位、罗经差测定。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）了解航迹推算、移线定位、罗经差测定、</w:t>
      </w:r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定位的基本概念与原理；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）理解位置线与船位线、特殊方位移线定位的基本原理和相关概念；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）掌握航迹推算和各种定位方法的误差判定及最或是船位的求取方法，</w:t>
      </w:r>
      <w:bookmarkStart w:id="0" w:name="_GoBack"/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定位的误差、精度判定与提高精度的方法；</w:t>
      </w:r>
      <w:bookmarkEnd w:id="0"/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）熟练掌握航迹计算和方位、距离以及方位距离定位方法。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三、航路资料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潮汐、航标、航海图书资料。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lastRenderedPageBreak/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）了解潮汐成因、数字版和电子版航海图书资料；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掌握《航标表》、《灯标与雾号表》、《世界大洋航路》、航路设计图、《航路指南》、《进港指南》、《无线电信号表》、《航海图书目录》、航海通告与航海通告年度摘要的内容和作用，以及利用中、英版《潮汐表》和海图资料计算潮流的方法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）熟练掌握中、英版《潮汐表》的内容与潮汐计算以及潮汐在航海上的应用的各类问题的解算方法。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四、航线与航行方法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大洋航行与最佳航线、沿岸航行、狭水道与运河航行、特殊条件下的航行、船舶交通管理与船舶报告系统、电子海图显示与信息系统。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了解船舶交通管理与船舶报告系统；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理解电子海图显示与信息系统相关的法律要求；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掌握大洋航线、沿岸航线设计所考虑的各项因素，雾中航行与冰区航行应该考虑的因素和注意的问题，电子海图显示与信息系统的组成、功能、数据种类、显示特点、使用与注意事项，大洋航行中燃油消耗问题的解算；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）熟练掌握大洋航线的求算方法、狭水道航行的导航、避险和转向方法。</w:t>
      </w:r>
    </w:p>
    <w:p w:rsidR="00CF07E1" w:rsidRPr="00F91877" w:rsidRDefault="00CF07E1" w:rsidP="00B25CFE">
      <w:pPr>
        <w:numPr>
          <w:ilvl w:val="0"/>
          <w:numId w:val="3"/>
        </w:numPr>
        <w:spacing w:after="0" w:line="400" w:lineRule="exact"/>
        <w:ind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参考书目</w:t>
      </w:r>
    </w:p>
    <w:p w:rsidR="00CF07E1" w:rsidRPr="00F91877" w:rsidRDefault="00CF07E1" w:rsidP="00B25CFE">
      <w:pPr>
        <w:spacing w:line="400" w:lineRule="exact"/>
        <w:ind w:leftChars="201" w:left="422" w:right="26" w:firstLineChars="100" w:firstLine="28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《航海学》郭禹</w:t>
      </w:r>
      <w:r>
        <w:rPr>
          <w:sz w:val="28"/>
          <w:szCs w:val="28"/>
        </w:rPr>
        <w:t xml:space="preserve">  </w:t>
      </w:r>
      <w:r w:rsidRPr="00F91877">
        <w:rPr>
          <w:rFonts w:hint="eastAsia"/>
          <w:sz w:val="28"/>
          <w:szCs w:val="28"/>
        </w:rPr>
        <w:t>张吉平</w:t>
      </w:r>
      <w:r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戴冉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大连海事大学出版社</w:t>
      </w:r>
      <w:r>
        <w:rPr>
          <w:sz w:val="28"/>
          <w:szCs w:val="28"/>
        </w:rPr>
        <w:t xml:space="preserve"> </w:t>
      </w:r>
      <w:r w:rsidRPr="00F91877">
        <w:rPr>
          <w:sz w:val="28"/>
          <w:szCs w:val="28"/>
        </w:rPr>
        <w:t>2014</w:t>
      </w:r>
      <w:r w:rsidRPr="00F91877">
        <w:rPr>
          <w:rFonts w:hint="eastAsia"/>
          <w:sz w:val="28"/>
          <w:szCs w:val="28"/>
        </w:rPr>
        <w:t>年</w:t>
      </w:r>
    </w:p>
    <w:p w:rsidR="00CF07E1" w:rsidRPr="00F91877" w:rsidRDefault="00CF07E1" w:rsidP="00B25CF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sectPr w:rsidR="00CF07E1" w:rsidRPr="00F91877" w:rsidSect="00E82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07E1" w:rsidRDefault="00CF07E1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63756"/>
    <w:multiLevelType w:val="hybridMultilevel"/>
    <w:tmpl w:val="C1AEDB14"/>
    <w:lvl w:ilvl="0" w:tplc="3B72D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FA1462"/>
    <w:multiLevelType w:val="hybridMultilevel"/>
    <w:tmpl w:val="6D6416E4"/>
    <w:lvl w:ilvl="0" w:tplc="63424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D268AA"/>
    <w:multiLevelType w:val="hybridMultilevel"/>
    <w:tmpl w:val="0BDC4A02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0AE"/>
    <w:rsid w:val="00020290"/>
    <w:rsid w:val="00026F42"/>
    <w:rsid w:val="001121B5"/>
    <w:rsid w:val="00185688"/>
    <w:rsid w:val="0018734D"/>
    <w:rsid w:val="001F7861"/>
    <w:rsid w:val="00277908"/>
    <w:rsid w:val="003116EF"/>
    <w:rsid w:val="00364A8D"/>
    <w:rsid w:val="00505086"/>
    <w:rsid w:val="00520730"/>
    <w:rsid w:val="00633FAD"/>
    <w:rsid w:val="0065751B"/>
    <w:rsid w:val="006672BF"/>
    <w:rsid w:val="00675411"/>
    <w:rsid w:val="006B3549"/>
    <w:rsid w:val="00722577"/>
    <w:rsid w:val="00754D97"/>
    <w:rsid w:val="007B0A9D"/>
    <w:rsid w:val="00806FCE"/>
    <w:rsid w:val="008250AE"/>
    <w:rsid w:val="00906DAB"/>
    <w:rsid w:val="00AD3D2E"/>
    <w:rsid w:val="00B25CFE"/>
    <w:rsid w:val="00CF07E1"/>
    <w:rsid w:val="00D00C10"/>
    <w:rsid w:val="00D21F45"/>
    <w:rsid w:val="00E7727D"/>
    <w:rsid w:val="00E7760D"/>
    <w:rsid w:val="00E8279C"/>
    <w:rsid w:val="00EF28C1"/>
    <w:rsid w:val="00F137DD"/>
    <w:rsid w:val="00F91877"/>
    <w:rsid w:val="00F9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AE"/>
    <w:pPr>
      <w:spacing w:after="5" w:line="266" w:lineRule="auto"/>
      <w:ind w:left="423" w:right="894"/>
    </w:pPr>
    <w:rPr>
      <w:rFonts w:ascii="宋体" w:hAnsi="宋体" w:cs="宋体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D3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D3D2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5">
    <w:name w:val="List Paragraph"/>
    <w:basedOn w:val="a"/>
    <w:uiPriority w:val="99"/>
    <w:qFormat/>
    <w:rsid w:val="00AD3D2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956</Words>
  <Characters>73</Characters>
  <Application>Microsoft Office Word</Application>
  <DocSecurity>0</DocSecurity>
  <Lines>1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honghua zang</dc:creator>
  <cp:keywords/>
  <dc:description/>
  <cp:lastModifiedBy>Administrator</cp:lastModifiedBy>
  <cp:revision>9</cp:revision>
  <dcterms:created xsi:type="dcterms:W3CDTF">2014-09-07T02:14:00Z</dcterms:created>
  <dcterms:modified xsi:type="dcterms:W3CDTF">2014-10-02T09:39:00Z</dcterms:modified>
</cp:coreProperties>
</file>