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eastAsia="黑体"/>
          <w:b/>
          <w:color w:val="000000"/>
          <w:kern w:val="0"/>
          <w:sz w:val="24"/>
        </w:rPr>
      </w:pPr>
      <w:bookmarkStart w:id="0" w:name="OLE_LINK1"/>
      <w:r>
        <w:rPr>
          <w:rFonts w:hint="eastAsia" w:eastAsia="黑体"/>
          <w:b/>
          <w:color w:val="000000"/>
          <w:kern w:val="0"/>
          <w:sz w:val="30"/>
          <w:szCs w:val="30"/>
        </w:rPr>
        <w:t>宝鸡文理学院</w:t>
      </w:r>
      <w:r>
        <w:rPr>
          <w:rFonts w:eastAsia="黑体"/>
          <w:b/>
          <w:color w:val="000000"/>
          <w:kern w:val="0"/>
          <w:sz w:val="30"/>
          <w:szCs w:val="30"/>
        </w:rPr>
        <w:t>2018</w:t>
      </w:r>
      <w:r>
        <w:rPr>
          <w:rFonts w:hint="eastAsia" w:eastAsia="黑体"/>
          <w:b/>
          <w:color w:val="000000"/>
          <w:kern w:val="0"/>
          <w:sz w:val="30"/>
          <w:szCs w:val="30"/>
        </w:rPr>
        <w:t>年全日制硕士研究生招生专业目录</w:t>
      </w:r>
    </w:p>
    <w:p>
      <w:pPr>
        <w:widowControl/>
        <w:shd w:val="clear" w:color="auto" w:fill="FFFFFF"/>
        <w:spacing w:line="360" w:lineRule="auto"/>
        <w:jc w:val="left"/>
        <w:rPr>
          <w:rFonts w:eastAsia="黑体"/>
          <w:b/>
          <w:color w:val="000000"/>
          <w:kern w:val="0"/>
          <w:sz w:val="24"/>
        </w:rPr>
      </w:pPr>
      <w:r>
        <w:rPr>
          <w:rFonts w:eastAsia="黑体"/>
          <w:b/>
          <w:color w:val="000000"/>
          <w:kern w:val="0"/>
          <w:sz w:val="24"/>
        </w:rPr>
        <w:t>1.</w:t>
      </w:r>
      <w:r>
        <w:rPr>
          <w:rFonts w:hint="eastAsia" w:eastAsia="黑体"/>
          <w:b/>
          <w:color w:val="000000"/>
          <w:kern w:val="0"/>
          <w:sz w:val="24"/>
        </w:rPr>
        <w:t>学术型硕士</w:t>
      </w:r>
    </w:p>
    <w:tbl>
      <w:tblPr>
        <w:tblStyle w:val="3"/>
        <w:tblW w:w="94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9"/>
        <w:gridCol w:w="2933"/>
        <w:gridCol w:w="3108"/>
        <w:gridCol w:w="1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</w:rPr>
              <w:t>专业名称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lang w:val="en-US" w:eastAsia="zh-CN"/>
              </w:rPr>
              <w:t>二级学科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Ansi="宋体"/>
                <w:b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初试科目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>
              <w:rPr>
                <w:rFonts w:hint="eastAsia" w:hAnsi="宋体"/>
                <w:b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0501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00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中国语言文学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一级学科）</w:t>
            </w: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1.（全日制）文艺学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②201英语一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③611文学理论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④801美学原理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top"/>
          </w:tcPr>
          <w:p>
            <w:pPr>
              <w:widowControl/>
              <w:adjustRightInd w:val="0"/>
              <w:snapToGrid w:val="0"/>
              <w:spacing w:line="360" w:lineRule="exact"/>
              <w:ind w:right="31680" w:rightChars="40"/>
              <w:jc w:val="center"/>
              <w:textAlignment w:val="baseline"/>
              <w:rPr>
                <w:rFonts w:ascii="方正中等线简体" w:eastAsia="方正中等线简体"/>
                <w:kern w:val="21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同等学力或跨学科考生</w:t>
            </w:r>
            <w:r>
              <w:rPr>
                <w:rFonts w:hint="eastAsia" w:ascii="方正中等线简体" w:eastAsia="方正中等线简体"/>
                <w:kern w:val="21"/>
                <w:sz w:val="20"/>
                <w:szCs w:val="20"/>
              </w:rPr>
              <w:t>加试科目</w:t>
            </w:r>
          </w:p>
          <w:p>
            <w:pPr>
              <w:adjustRightInd w:val="0"/>
              <w:snapToGrid w:val="0"/>
              <w:spacing w:line="360" w:lineRule="exact"/>
              <w:ind w:right="31680" w:rightChars="40"/>
              <w:textAlignment w:val="baseline"/>
              <w:rPr>
                <w:rFonts w:ascii="方正中等线简体" w:eastAsia="方正中等线简体"/>
                <w:color w:val="000000"/>
                <w:kern w:val="21"/>
                <w:sz w:val="20"/>
                <w:szCs w:val="20"/>
              </w:rPr>
            </w:pPr>
            <w:r>
              <w:rPr>
                <w:rFonts w:hint="eastAsia" w:ascii="方正中等线简体" w:eastAsia="方正中等线简体"/>
                <w:color w:val="000000"/>
                <w:kern w:val="21"/>
                <w:sz w:val="20"/>
                <w:szCs w:val="20"/>
              </w:rPr>
              <w:t>①文学史基础；</w:t>
            </w:r>
          </w:p>
          <w:p>
            <w:pPr>
              <w:adjustRightInd w:val="0"/>
              <w:snapToGrid w:val="0"/>
              <w:spacing w:line="240" w:lineRule="exact"/>
              <w:ind w:right="31680" w:rightChars="40"/>
              <w:textAlignment w:val="baseline"/>
              <w:rPr>
                <w:rFonts w:ascii="宋体" w:hAnsi="宋体"/>
                <w:kern w:val="21"/>
                <w:sz w:val="20"/>
                <w:szCs w:val="20"/>
              </w:rPr>
            </w:pPr>
            <w:r>
              <w:rPr>
                <w:rFonts w:hint="eastAsia" w:ascii="方正中等线简体" w:hAnsi="宋体" w:eastAsia="方正中等线简体" w:cs="宋体"/>
                <w:color w:val="000000"/>
                <w:kern w:val="21"/>
                <w:sz w:val="20"/>
                <w:szCs w:val="20"/>
              </w:rPr>
              <w:t>②</w:t>
            </w:r>
            <w:r>
              <w:rPr>
                <w:rFonts w:hint="eastAsia" w:ascii="方正中等线简体" w:eastAsia="方正中等线简体"/>
                <w:color w:val="000000"/>
                <w:kern w:val="21"/>
                <w:sz w:val="20"/>
                <w:szCs w:val="20"/>
              </w:rPr>
              <w:t>文学评论；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2.（全日制）</w:t>
            </w: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汉语言文字学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①101政治理论</w:t>
            </w:r>
          </w:p>
          <w:p>
            <w:pPr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②201英语一</w:t>
            </w:r>
          </w:p>
          <w:p>
            <w:pPr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③612语言学概论</w:t>
            </w:r>
          </w:p>
          <w:p>
            <w:pPr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④802古代汉语和现代汉语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31680" w:rightChars="40"/>
              <w:jc w:val="center"/>
              <w:textAlignment w:val="baseline"/>
              <w:rPr>
                <w:rFonts w:ascii="方正中等线简体" w:eastAsia="方正中等线简体"/>
                <w:kern w:val="21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同等学力或跨学科考生</w:t>
            </w:r>
            <w:r>
              <w:rPr>
                <w:rFonts w:hint="eastAsia" w:ascii="方正中等线简体" w:eastAsia="方正中等线简体"/>
                <w:kern w:val="21"/>
                <w:sz w:val="20"/>
                <w:szCs w:val="20"/>
              </w:rPr>
              <w:t>加试科目</w:t>
            </w:r>
          </w:p>
          <w:p>
            <w:pPr>
              <w:adjustRightInd w:val="0"/>
              <w:snapToGrid w:val="0"/>
              <w:spacing w:line="360" w:lineRule="exact"/>
              <w:ind w:right="31680" w:rightChars="40"/>
              <w:textAlignment w:val="baseline"/>
              <w:rPr>
                <w:rFonts w:ascii="方正中等线简体" w:hAnsi="宋体" w:eastAsia="方正中等线简体" w:cs="宋体"/>
                <w:color w:val="000000"/>
                <w:kern w:val="21"/>
                <w:sz w:val="20"/>
                <w:szCs w:val="20"/>
              </w:rPr>
            </w:pPr>
            <w:r>
              <w:rPr>
                <w:rFonts w:hint="eastAsia" w:ascii="方正中等线简体" w:eastAsia="方正中等线简体"/>
                <w:color w:val="000000"/>
                <w:kern w:val="21"/>
                <w:sz w:val="20"/>
                <w:szCs w:val="20"/>
              </w:rPr>
              <w:t>①文学评论；</w:t>
            </w:r>
          </w:p>
          <w:p>
            <w:pPr>
              <w:spacing w:line="240" w:lineRule="exact"/>
              <w:jc w:val="left"/>
              <w:rPr>
                <w:rFonts w:ascii="宋体" w:hAnsi="宋体"/>
                <w:kern w:val="21"/>
                <w:sz w:val="20"/>
                <w:szCs w:val="20"/>
              </w:rPr>
            </w:pPr>
            <w:r>
              <w:rPr>
                <w:rFonts w:hint="eastAsia" w:ascii="方正中等线简体" w:hAnsi="宋体" w:eastAsia="方正中等线简体" w:cs="宋体"/>
                <w:color w:val="000000"/>
                <w:kern w:val="21"/>
                <w:sz w:val="20"/>
                <w:szCs w:val="20"/>
              </w:rPr>
              <w:t>②</w:t>
            </w:r>
            <w:r>
              <w:rPr>
                <w:rFonts w:hint="eastAsia" w:ascii="宋体" w:hAnsi="宋体"/>
                <w:color w:val="000000"/>
                <w:kern w:val="21"/>
                <w:sz w:val="20"/>
                <w:szCs w:val="20"/>
              </w:rPr>
              <w:t>语言学基础；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3.（全日制）</w:t>
            </w: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中国古代文学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②201英语一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③611文学理论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④803中国文学史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31680" w:rightChars="40"/>
              <w:jc w:val="center"/>
              <w:textAlignment w:val="baseline"/>
              <w:rPr>
                <w:rFonts w:ascii="方正中等线简体" w:eastAsia="方正中等线简体"/>
                <w:kern w:val="21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同等学力或跨学科考生</w:t>
            </w:r>
            <w:r>
              <w:rPr>
                <w:rFonts w:hint="eastAsia" w:ascii="方正中等线简体" w:eastAsia="方正中等线简体"/>
                <w:kern w:val="21"/>
                <w:sz w:val="20"/>
                <w:szCs w:val="20"/>
              </w:rPr>
              <w:t>加试科目</w:t>
            </w:r>
          </w:p>
          <w:p>
            <w:pPr>
              <w:adjustRightInd w:val="0"/>
              <w:snapToGrid w:val="0"/>
              <w:spacing w:line="360" w:lineRule="exact"/>
              <w:ind w:right="31680" w:rightChars="40"/>
              <w:textAlignment w:val="baseline"/>
              <w:rPr>
                <w:rFonts w:ascii="方正中等线简体" w:eastAsia="方正中等线简体"/>
                <w:color w:val="000000"/>
                <w:kern w:val="21"/>
                <w:sz w:val="20"/>
                <w:szCs w:val="20"/>
              </w:rPr>
            </w:pPr>
            <w:r>
              <w:rPr>
                <w:rFonts w:hint="eastAsia" w:ascii="方正中等线简体" w:eastAsia="方正中等线简体"/>
                <w:color w:val="000000"/>
                <w:kern w:val="21"/>
                <w:sz w:val="20"/>
                <w:szCs w:val="20"/>
              </w:rPr>
              <w:t>①文学史基础；</w:t>
            </w:r>
          </w:p>
          <w:p>
            <w:pPr>
              <w:spacing w:line="240" w:lineRule="exact"/>
              <w:jc w:val="left"/>
              <w:rPr>
                <w:rFonts w:ascii="宋体" w:hAnsi="宋体"/>
                <w:kern w:val="21"/>
                <w:sz w:val="20"/>
                <w:szCs w:val="20"/>
              </w:rPr>
            </w:pPr>
            <w:r>
              <w:rPr>
                <w:rFonts w:hint="eastAsia" w:ascii="方正中等线简体" w:hAnsi="宋体" w:eastAsia="方正中等线简体" w:cs="宋体"/>
                <w:color w:val="000000"/>
                <w:kern w:val="21"/>
                <w:sz w:val="20"/>
                <w:szCs w:val="20"/>
              </w:rPr>
              <w:t>②</w:t>
            </w:r>
            <w:r>
              <w:rPr>
                <w:rFonts w:hint="eastAsia" w:ascii="方正中等线简体" w:eastAsia="方正中等线简体"/>
                <w:color w:val="000000"/>
                <w:kern w:val="21"/>
                <w:sz w:val="20"/>
                <w:szCs w:val="20"/>
              </w:rPr>
              <w:t>文学评论；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4.（全日制）</w:t>
            </w: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中国现当代文学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②201英语一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③611文学理论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④804中国现当代文学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31680" w:rightChars="40"/>
              <w:jc w:val="center"/>
              <w:textAlignment w:val="baseline"/>
              <w:rPr>
                <w:rFonts w:ascii="方正中等线简体" w:eastAsia="方正中等线简体"/>
                <w:kern w:val="21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同等学力或跨学科考生</w:t>
            </w:r>
            <w:r>
              <w:rPr>
                <w:rFonts w:hint="eastAsia" w:ascii="方正中等线简体" w:eastAsia="方正中等线简体"/>
                <w:kern w:val="21"/>
                <w:sz w:val="20"/>
                <w:szCs w:val="20"/>
              </w:rPr>
              <w:t>加试科目</w:t>
            </w:r>
          </w:p>
          <w:p>
            <w:pPr>
              <w:adjustRightInd w:val="0"/>
              <w:snapToGrid w:val="0"/>
              <w:spacing w:line="360" w:lineRule="exact"/>
              <w:ind w:right="31680" w:rightChars="40"/>
              <w:textAlignment w:val="baseline"/>
              <w:rPr>
                <w:rFonts w:ascii="方正中等线简体" w:eastAsia="方正中等线简体"/>
                <w:color w:val="000000"/>
                <w:kern w:val="21"/>
                <w:sz w:val="20"/>
                <w:szCs w:val="20"/>
              </w:rPr>
            </w:pPr>
            <w:r>
              <w:rPr>
                <w:rFonts w:hint="eastAsia" w:ascii="方正中等线简体" w:eastAsia="方正中等线简体"/>
                <w:color w:val="000000"/>
                <w:kern w:val="21"/>
                <w:sz w:val="20"/>
                <w:szCs w:val="20"/>
              </w:rPr>
              <w:t>①文学史基础；</w:t>
            </w:r>
          </w:p>
          <w:p>
            <w:pPr>
              <w:spacing w:line="240" w:lineRule="exact"/>
              <w:jc w:val="left"/>
              <w:rPr>
                <w:rFonts w:ascii="宋体" w:hAnsi="宋体"/>
                <w:kern w:val="21"/>
                <w:sz w:val="20"/>
                <w:szCs w:val="20"/>
              </w:rPr>
            </w:pPr>
            <w:r>
              <w:rPr>
                <w:rFonts w:hint="eastAsia" w:ascii="方正中等线简体" w:hAnsi="宋体" w:eastAsia="方正中等线简体" w:cs="宋体"/>
                <w:color w:val="000000"/>
                <w:kern w:val="21"/>
                <w:sz w:val="20"/>
                <w:szCs w:val="20"/>
              </w:rPr>
              <w:t>②</w:t>
            </w:r>
            <w:r>
              <w:rPr>
                <w:rFonts w:hint="eastAsia" w:ascii="方正中等线简体" w:eastAsia="方正中等线简体"/>
                <w:color w:val="000000"/>
                <w:kern w:val="21"/>
                <w:sz w:val="20"/>
                <w:szCs w:val="20"/>
              </w:rPr>
              <w:t>文学评论；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5.（全日制）比较文学与世界文学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②201英语一</w:t>
            </w:r>
          </w:p>
          <w:p>
            <w:pPr>
              <w:widowControl/>
              <w:adjustRightInd w:val="0"/>
              <w:snapToGrid w:val="0"/>
              <w:spacing w:line="240" w:lineRule="exact"/>
              <w:ind w:right="84" w:rightChars="40"/>
              <w:jc w:val="left"/>
              <w:textAlignment w:val="baseline"/>
              <w:rPr>
                <w:rFonts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③611文学理论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kern w:val="21"/>
                <w:szCs w:val="21"/>
              </w:rPr>
              <w:t>④807比较文学与外国文学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ind w:right="31680" w:rightChars="40"/>
              <w:jc w:val="center"/>
              <w:textAlignment w:val="baseline"/>
              <w:rPr>
                <w:rFonts w:ascii="方正中等线简体" w:eastAsia="方正中等线简体"/>
                <w:kern w:val="21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同等学力或跨学科考生</w:t>
            </w:r>
            <w:r>
              <w:rPr>
                <w:rFonts w:hint="eastAsia" w:ascii="方正中等线简体" w:eastAsia="方正中等线简体"/>
                <w:kern w:val="21"/>
                <w:sz w:val="20"/>
                <w:szCs w:val="20"/>
              </w:rPr>
              <w:t>加试科目</w:t>
            </w:r>
          </w:p>
          <w:p>
            <w:pPr>
              <w:adjustRightInd w:val="0"/>
              <w:snapToGrid w:val="0"/>
              <w:spacing w:line="360" w:lineRule="exact"/>
              <w:ind w:right="31680" w:rightChars="40"/>
              <w:textAlignment w:val="baseline"/>
              <w:rPr>
                <w:rFonts w:ascii="方正中等线简体" w:eastAsia="方正中等线简体"/>
                <w:color w:val="000000"/>
                <w:kern w:val="21"/>
                <w:sz w:val="20"/>
                <w:szCs w:val="20"/>
              </w:rPr>
            </w:pPr>
            <w:r>
              <w:rPr>
                <w:rFonts w:hint="eastAsia" w:ascii="方正中等线简体" w:eastAsia="方正中等线简体"/>
                <w:color w:val="000000"/>
                <w:kern w:val="21"/>
                <w:sz w:val="20"/>
                <w:szCs w:val="20"/>
              </w:rPr>
              <w:t>①文学史基础；</w:t>
            </w:r>
          </w:p>
          <w:p>
            <w:pPr>
              <w:jc w:val="left"/>
              <w:rPr>
                <w:rFonts w:ascii="宋体" w:hAnsi="宋体"/>
                <w:kern w:val="21"/>
                <w:sz w:val="20"/>
                <w:szCs w:val="20"/>
              </w:rPr>
            </w:pPr>
            <w:r>
              <w:rPr>
                <w:rFonts w:hint="eastAsia" w:ascii="方正中等线简体" w:hAnsi="宋体" w:eastAsia="方正中等线简体" w:cs="宋体"/>
                <w:color w:val="000000"/>
                <w:kern w:val="21"/>
                <w:sz w:val="20"/>
                <w:szCs w:val="20"/>
              </w:rPr>
              <w:t>②</w:t>
            </w:r>
            <w:r>
              <w:rPr>
                <w:rFonts w:hint="eastAsia" w:ascii="方正中等线简体" w:eastAsia="方正中等线简体"/>
                <w:color w:val="000000"/>
                <w:kern w:val="21"/>
                <w:sz w:val="20"/>
                <w:szCs w:val="20"/>
              </w:rPr>
              <w:t>文学评论；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0703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00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化学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一级学科）</w:t>
            </w:r>
          </w:p>
          <w:p>
            <w:pPr>
              <w:widowControl/>
              <w:spacing w:line="360" w:lineRule="auto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1.（全日制）无机化学</w:t>
            </w:r>
          </w:p>
        </w:tc>
        <w:tc>
          <w:tcPr>
            <w:tcW w:w="31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②201英语一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③613有机化学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617无机化学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④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805物理化学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或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825分析化学</w:t>
            </w:r>
            <w:r>
              <w:rPr>
                <w:rFonts w:hint="eastAsia" w:ascii="Times New Roman" w:hAnsi="Times New Roman"/>
                <w:color w:val="0C0C0B"/>
                <w:kern w:val="0"/>
                <w:szCs w:val="21"/>
              </w:rPr>
              <w:t>（四门专业课任选两门）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1.复试加考实验。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同等学力或跨学科考生加试科目：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C0C0B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①</w:t>
            </w:r>
            <w:r>
              <w:rPr>
                <w:rFonts w:ascii="Times New Roman" w:hAnsi="Times New Roman"/>
                <w:color w:val="0C0C0B"/>
                <w:kern w:val="0"/>
                <w:sz w:val="20"/>
                <w:szCs w:val="20"/>
              </w:rPr>
              <w:t>普通化学；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C0C0B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color w:val="0C0C0B"/>
                <w:kern w:val="0"/>
                <w:sz w:val="20"/>
                <w:szCs w:val="20"/>
              </w:rPr>
              <w:t>②基础化学实验综合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/>
                <w:color w:val="0C0C0B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2.（全日制）分析化学</w:t>
            </w:r>
          </w:p>
        </w:tc>
        <w:tc>
          <w:tcPr>
            <w:tcW w:w="31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3.（全日制）有机化学</w:t>
            </w:r>
          </w:p>
        </w:tc>
        <w:tc>
          <w:tcPr>
            <w:tcW w:w="31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4.（全日制）物理化学</w:t>
            </w:r>
          </w:p>
        </w:tc>
        <w:tc>
          <w:tcPr>
            <w:tcW w:w="31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16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0705</w:t>
            </w:r>
            <w:r>
              <w:rPr>
                <w:rFonts w:ascii="宋体" w:hAnsi="宋体"/>
                <w:color w:val="000000"/>
                <w:kern w:val="0"/>
                <w:szCs w:val="21"/>
              </w:rPr>
              <w:t>00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地理学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一级学科）</w:t>
            </w:r>
          </w:p>
          <w:p>
            <w:pPr>
              <w:widowControl/>
              <w:spacing w:line="360" w:lineRule="auto"/>
              <w:jc w:val="both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both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1.（全日制）自然地理学</w:t>
            </w:r>
          </w:p>
        </w:tc>
        <w:tc>
          <w:tcPr>
            <w:tcW w:w="31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8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②201英语一</w:t>
            </w:r>
          </w:p>
          <w:p>
            <w:pPr>
              <w:tabs>
                <w:tab w:val="left" w:pos="0"/>
              </w:tabs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③615人文地理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④806自然地理</w:t>
            </w:r>
          </w:p>
        </w:tc>
        <w:tc>
          <w:tcPr>
            <w:tcW w:w="18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widowControl/>
              <w:spacing w:line="240" w:lineRule="exac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同等学力或跨学科考生加试科目：</w:t>
            </w:r>
          </w:p>
          <w:p>
            <w:pPr>
              <w:widowControl/>
              <w:spacing w:line="240" w:lineRule="exac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综合自然地理学；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区域地理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both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2.（全日制）人文地理学</w:t>
            </w:r>
          </w:p>
        </w:tc>
        <w:tc>
          <w:tcPr>
            <w:tcW w:w="31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spacing w:val="-10"/>
                <w:kern w:val="0"/>
                <w:szCs w:val="21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6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2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3.（全日制）地图学与地理信息系统</w:t>
            </w:r>
          </w:p>
        </w:tc>
        <w:tc>
          <w:tcPr>
            <w:tcW w:w="3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80" w:lineRule="exact"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②201英语一</w:t>
            </w:r>
          </w:p>
          <w:p>
            <w:pPr>
              <w:tabs>
                <w:tab w:val="left" w:pos="0"/>
              </w:tabs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③616地理信息系统</w:t>
            </w:r>
          </w:p>
          <w:p>
            <w:pPr>
              <w:tabs>
                <w:tab w:val="left" w:pos="0"/>
              </w:tabs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④806自然地理</w:t>
            </w:r>
          </w:p>
        </w:tc>
        <w:tc>
          <w:tcPr>
            <w:tcW w:w="18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widowControl/>
        <w:spacing w:line="360" w:lineRule="auto"/>
        <w:ind w:firstLine="405"/>
        <w:jc w:val="left"/>
        <w:rPr>
          <w:rFonts w:eastAsia="黑体"/>
          <w:b/>
          <w:color w:val="000000"/>
          <w:kern w:val="0"/>
          <w:sz w:val="24"/>
        </w:rPr>
      </w:pPr>
    </w:p>
    <w:p>
      <w:pPr>
        <w:widowControl/>
        <w:spacing w:line="360" w:lineRule="auto"/>
        <w:ind w:firstLine="405"/>
        <w:jc w:val="left"/>
        <w:rPr>
          <w:rFonts w:eastAsia="黑体"/>
          <w:b/>
          <w:color w:val="000000"/>
          <w:kern w:val="0"/>
          <w:sz w:val="24"/>
        </w:rPr>
      </w:pPr>
    </w:p>
    <w:p>
      <w:pPr>
        <w:widowControl/>
        <w:spacing w:line="360" w:lineRule="auto"/>
        <w:ind w:firstLine="405"/>
        <w:jc w:val="left"/>
        <w:rPr>
          <w:rFonts w:eastAsia="黑体"/>
          <w:b/>
          <w:color w:val="000000"/>
          <w:kern w:val="0"/>
          <w:sz w:val="24"/>
        </w:rPr>
      </w:pPr>
      <w:r>
        <w:rPr>
          <w:rFonts w:eastAsia="黑体"/>
          <w:b/>
          <w:color w:val="000000"/>
          <w:kern w:val="0"/>
          <w:sz w:val="24"/>
        </w:rPr>
        <w:t>2</w:t>
      </w:r>
      <w:r>
        <w:rPr>
          <w:rFonts w:hint="eastAsia" w:eastAsia="黑体"/>
          <w:b/>
          <w:color w:val="000000"/>
          <w:kern w:val="0"/>
          <w:sz w:val="24"/>
        </w:rPr>
        <w:t>.专业硕士</w:t>
      </w:r>
    </w:p>
    <w:tbl>
      <w:tblPr>
        <w:tblStyle w:val="3"/>
        <w:tblW w:w="980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4"/>
        <w:gridCol w:w="1422"/>
        <w:gridCol w:w="2297"/>
        <w:gridCol w:w="2591"/>
        <w:gridCol w:w="25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lang w:val="fr-FR"/>
              </w:rPr>
            </w:pPr>
            <w:r>
              <w:rPr>
                <w:rFonts w:hint="eastAsia" w:hAnsi="ˎ̥"/>
                <w:b/>
                <w:kern w:val="0"/>
                <w:sz w:val="24"/>
                <w:lang w:val="fr-FR"/>
              </w:rPr>
              <w:t>类别</w:t>
            </w: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lang w:val="fr-FR"/>
              </w:rPr>
            </w:pPr>
            <w:r>
              <w:rPr>
                <w:rFonts w:hint="eastAsia" w:hAnsi="ˎ̥"/>
                <w:b/>
                <w:kern w:val="0"/>
                <w:sz w:val="24"/>
                <w:lang w:val="fr-FR"/>
              </w:rPr>
              <w:t>领域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hAnsi="ˎ̥"/>
                <w:b/>
                <w:kern w:val="0"/>
                <w:sz w:val="24"/>
                <w:lang w:val="fr-FR"/>
              </w:rPr>
            </w:pPr>
            <w:r>
              <w:rPr>
                <w:rFonts w:hint="eastAsia" w:hAnsi="ˎ̥"/>
                <w:b/>
                <w:kern w:val="0"/>
                <w:sz w:val="24"/>
                <w:lang w:val="fr-FR"/>
              </w:rPr>
              <w:t>研究</w:t>
            </w:r>
          </w:p>
          <w:p>
            <w:pPr>
              <w:widowControl/>
              <w:jc w:val="center"/>
              <w:rPr>
                <w:b/>
                <w:kern w:val="0"/>
                <w:sz w:val="24"/>
                <w:lang w:val="fr-FR"/>
              </w:rPr>
            </w:pPr>
            <w:r>
              <w:rPr>
                <w:rFonts w:hint="eastAsia" w:hAnsi="ˎ̥"/>
                <w:b/>
                <w:kern w:val="0"/>
                <w:sz w:val="24"/>
                <w:lang w:val="fr-FR"/>
              </w:rPr>
              <w:t>方向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lang w:val="fr-FR"/>
              </w:rPr>
            </w:pPr>
            <w:r>
              <w:rPr>
                <w:rFonts w:hint="eastAsia" w:hAnsi="ˎ̥"/>
                <w:b/>
                <w:kern w:val="0"/>
                <w:sz w:val="24"/>
                <w:lang w:val="fr-FR"/>
              </w:rPr>
              <w:t>考试科目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kern w:val="0"/>
                <w:sz w:val="24"/>
                <w:lang w:val="fr-FR"/>
              </w:rPr>
            </w:pPr>
            <w:r>
              <w:rPr>
                <w:rFonts w:hint="eastAsia" w:hAnsi="ˎ̥"/>
                <w:b/>
                <w:kern w:val="0"/>
                <w:sz w:val="24"/>
                <w:lang w:val="fr-FR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教育硕士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（0451）</w:t>
            </w: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教育管理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（045101）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hint="eastAsia" w:ascii="仿宋" w:hAnsi="仿宋" w:eastAsia="仿宋"/>
                <w:color w:val="000000"/>
                <w:spacing w:val="-2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 w:val="20"/>
                <w:szCs w:val="21"/>
              </w:rPr>
              <w:t>01（全日制）不区分研究方向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③333教育综合</w:t>
            </w:r>
          </w:p>
          <w:p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④</w:t>
            </w:r>
            <w:r>
              <w:rPr>
                <w:rFonts w:hint="eastAsia" w:ascii="宋体" w:hAnsi="宋体"/>
                <w:color w:val="000000"/>
                <w:szCs w:val="21"/>
              </w:rPr>
              <w:t>820教育管理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学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同等学力或跨学科考生加试科目：</w:t>
            </w:r>
          </w:p>
          <w:p>
            <w:pPr>
              <w:widowControl/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①教育科学研究方法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eastAsia="zh-CN"/>
              </w:rPr>
              <w:t>；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②教育心理学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学科教学（思政）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（045102）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hint="eastAsia" w:ascii="仿宋" w:hAnsi="仿宋" w:eastAsia="仿宋"/>
                <w:color w:val="000000"/>
                <w:spacing w:val="-2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 w:val="20"/>
                <w:szCs w:val="21"/>
              </w:rPr>
              <w:t>01（全日制）不区分研究方向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③333教育综合</w:t>
            </w:r>
          </w:p>
          <w:p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④</w:t>
            </w:r>
            <w:r>
              <w:rPr>
                <w:rFonts w:hint="eastAsia" w:ascii="宋体" w:hAnsi="宋体"/>
                <w:color w:val="000000"/>
                <w:szCs w:val="21"/>
              </w:rPr>
              <w:t>808思想政治教育综合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同等学力或跨学科考生加试科目：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辩证唯物主义与历史唯物主义；       </w:t>
            </w:r>
          </w:p>
          <w:p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科学社会主义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学科教学（语文）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（045103）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hint="eastAsia" w:ascii="仿宋" w:hAnsi="仿宋" w:eastAsia="仿宋"/>
                <w:color w:val="000000"/>
                <w:spacing w:val="-2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 w:val="20"/>
                <w:szCs w:val="21"/>
              </w:rPr>
              <w:t>01（全日制）不区分研究方向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③333教育综合</w:t>
            </w:r>
          </w:p>
          <w:p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④</w:t>
            </w:r>
            <w:r>
              <w:rPr>
                <w:rFonts w:hint="eastAsia" w:ascii="宋体" w:hAnsi="宋体"/>
                <w:color w:val="000000"/>
                <w:szCs w:val="21"/>
              </w:rPr>
              <w:t>809语文综合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同等学力或跨学科考生加试科目：①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文学综合；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文学评论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学科教学（数学）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（045104）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hint="eastAsia" w:ascii="仿宋" w:hAnsi="仿宋" w:eastAsia="仿宋"/>
                <w:color w:val="000000"/>
                <w:spacing w:val="-2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 w:val="20"/>
                <w:szCs w:val="21"/>
              </w:rPr>
              <w:t>01（全日制）不区分研究方向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③333教育综合</w:t>
            </w:r>
          </w:p>
          <w:p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④</w:t>
            </w:r>
            <w:r>
              <w:rPr>
                <w:rFonts w:hint="eastAsia" w:ascii="宋体" w:hAnsi="宋体"/>
                <w:color w:val="000000"/>
                <w:szCs w:val="21"/>
              </w:rPr>
              <w:t>812数学综合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同等学力或跨学科考生加试科目：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高等代数；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数学分析</w:t>
            </w:r>
          </w:p>
          <w:p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2.数学综合包含：线性代数、数学分析和数学教育概论（其中，线性代数、数学分析共占50%，数学教育概论占50%）。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学科教学（物理）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（045105）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hint="eastAsia" w:ascii="仿宋" w:hAnsi="仿宋" w:eastAsia="仿宋"/>
                <w:color w:val="000000"/>
                <w:spacing w:val="-2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 w:val="20"/>
                <w:szCs w:val="21"/>
              </w:rPr>
              <w:t>01（全日制）不区分研究方向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③</w:t>
            </w:r>
            <w:r>
              <w:rPr>
                <w:rFonts w:hint="eastAsia" w:ascii="宋体" w:hAnsi="宋体"/>
                <w:color w:val="000000"/>
                <w:szCs w:val="21"/>
              </w:rPr>
              <w:t>333教育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综合</w:t>
            </w:r>
          </w:p>
          <w:p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④</w:t>
            </w:r>
            <w:r>
              <w:rPr>
                <w:rFonts w:hint="eastAsia" w:ascii="宋体" w:hAnsi="宋体"/>
                <w:color w:val="000000"/>
                <w:szCs w:val="21"/>
              </w:rPr>
              <w:t>813物理综合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力学和电磁学部分）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同等学力或跨学科考生加试科目：</w:t>
            </w:r>
          </w:p>
          <w:p>
            <w:pPr>
              <w:widowControl/>
              <w:spacing w:line="240" w:lineRule="exac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量子力学；</w:t>
            </w:r>
          </w:p>
          <w:p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理论力学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学科教学（化学）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（045106）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hint="eastAsia" w:ascii="仿宋" w:hAnsi="仿宋" w:eastAsia="仿宋"/>
                <w:color w:val="000000"/>
                <w:spacing w:val="-2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 w:val="20"/>
                <w:szCs w:val="21"/>
              </w:rPr>
              <w:t>01（全日制）不区分研究方向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③333教育综合</w:t>
            </w:r>
          </w:p>
          <w:p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④</w:t>
            </w:r>
            <w:r>
              <w:rPr>
                <w:rFonts w:hint="eastAsia" w:ascii="宋体" w:hAnsi="宋体"/>
                <w:color w:val="000000"/>
                <w:szCs w:val="21"/>
              </w:rPr>
              <w:t>814化学综合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kern w:val="21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同等学力或跨学科考生加试科目：①</w:t>
            </w:r>
            <w:r>
              <w:rPr>
                <w:rFonts w:ascii="Times New Roman" w:hAnsi="Times New Roman"/>
                <w:color w:val="0C0C0B"/>
                <w:kern w:val="0"/>
                <w:szCs w:val="21"/>
              </w:rPr>
              <w:t>普通化学；②基础化学实验综合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学科教学（英语）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（045108）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hint="eastAsia" w:ascii="仿宋" w:hAnsi="仿宋" w:eastAsia="仿宋"/>
                <w:color w:val="000000"/>
                <w:spacing w:val="-2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 w:val="20"/>
                <w:szCs w:val="21"/>
              </w:rPr>
              <w:t>01（全日制）不区分研究方向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③333教育综合</w:t>
            </w:r>
          </w:p>
          <w:p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④</w:t>
            </w:r>
            <w:r>
              <w:rPr>
                <w:rFonts w:hint="eastAsia" w:ascii="宋体" w:hAnsi="宋体"/>
                <w:color w:val="000000"/>
                <w:szCs w:val="21"/>
              </w:rPr>
              <w:t>811英语综合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同等学力或跨学科考生加试科目：</w:t>
            </w:r>
          </w:p>
          <w:p>
            <w:pPr>
              <w:widowControl/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英语基础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翻译与写作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学科教学（历史）</w:t>
            </w:r>
          </w:p>
          <w:p>
            <w:pPr>
              <w:widowControl/>
              <w:spacing w:line="420" w:lineRule="exac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（045109）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hint="eastAsia" w:ascii="仿宋" w:hAnsi="仿宋" w:eastAsia="仿宋"/>
                <w:color w:val="000000"/>
                <w:spacing w:val="-2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 w:val="20"/>
                <w:szCs w:val="21"/>
              </w:rPr>
              <w:t>01（全日制）不区分研究方向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③333教育综合</w:t>
            </w:r>
          </w:p>
          <w:p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④</w:t>
            </w:r>
            <w:r>
              <w:rPr>
                <w:rFonts w:hint="eastAsia" w:ascii="宋体" w:hAnsi="宋体"/>
                <w:color w:val="000000"/>
                <w:szCs w:val="21"/>
              </w:rPr>
              <w:t>810历史综合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同等学力或跨学科考生加试科目：</w:t>
            </w:r>
          </w:p>
          <w:p>
            <w:pPr>
              <w:widowControl/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世界史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历史文选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学科教学（地理）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（045110）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hint="eastAsia" w:ascii="仿宋" w:hAnsi="仿宋" w:eastAsia="仿宋"/>
                <w:color w:val="000000"/>
                <w:spacing w:val="-2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 w:val="20"/>
                <w:szCs w:val="21"/>
              </w:rPr>
              <w:t>01（全日制）不区分研究方向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③333教育综合</w:t>
            </w:r>
          </w:p>
          <w:p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④</w:t>
            </w:r>
            <w:r>
              <w:rPr>
                <w:rFonts w:hint="eastAsia" w:ascii="宋体" w:hAnsi="宋体"/>
                <w:color w:val="000000"/>
                <w:szCs w:val="21"/>
              </w:rPr>
              <w:t>815地理综合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同等学力或跨学科考生加试科目：</w:t>
            </w:r>
          </w:p>
          <w:p>
            <w:pPr>
              <w:widowControl/>
              <w:spacing w:line="240" w:lineRule="exact"/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①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综合自然地理学；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</w:rPr>
              <w:t>②</w:t>
            </w:r>
            <w:r>
              <w:rPr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区域地理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学科教学（音乐）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（045111）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hint="eastAsia" w:ascii="仿宋" w:hAnsi="仿宋" w:eastAsia="仿宋"/>
                <w:color w:val="000000"/>
                <w:spacing w:val="-2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 w:val="20"/>
                <w:szCs w:val="21"/>
              </w:rPr>
              <w:t>01（全日制）不区分研究方向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③333教育综合</w:t>
            </w:r>
          </w:p>
          <w:p>
            <w:pPr>
              <w:widowControl/>
              <w:spacing w:line="240" w:lineRule="exact"/>
              <w:rPr>
                <w:rFonts w:hint="eastAsia" w:ascii="宋体" w:hAnsi="宋体"/>
                <w:color w:val="000000"/>
                <w:szCs w:val="21"/>
                <w:lang w:val="fr-F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④</w:t>
            </w:r>
            <w:r>
              <w:rPr>
                <w:rFonts w:hint="eastAsia" w:ascii="宋体" w:hAnsi="宋体"/>
                <w:color w:val="000000"/>
                <w:szCs w:val="21"/>
              </w:rPr>
              <w:t>816音乐综合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同等学力或跨学科考生加试科目：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乐理</w:t>
            </w:r>
          </w:p>
          <w:p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eastAsia="zh-CN"/>
              </w:rPr>
              <w:t>中外音乐史</w:t>
            </w:r>
          </w:p>
          <w:p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  <w:lang w:val="fr-F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学科教学（美术）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（045113）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hint="eastAsia" w:ascii="仿宋" w:hAnsi="仿宋" w:eastAsia="仿宋"/>
                <w:color w:val="000000"/>
                <w:spacing w:val="-2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 w:val="20"/>
                <w:szCs w:val="21"/>
              </w:rPr>
              <w:t>01（全日制）不区分研究方向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③333教育综合</w:t>
            </w:r>
          </w:p>
          <w:p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④</w:t>
            </w:r>
            <w:r>
              <w:rPr>
                <w:rFonts w:hint="eastAsia" w:ascii="宋体" w:hAnsi="宋体"/>
                <w:color w:val="000000"/>
                <w:szCs w:val="21"/>
              </w:rPr>
              <w:t>817美术综合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同等学力或跨学科考生加试科目：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中外美术史；</w:t>
            </w:r>
          </w:p>
          <w:p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素描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小学教育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（045115）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hint="eastAsia" w:ascii="仿宋" w:hAnsi="仿宋" w:eastAsia="仿宋"/>
                <w:color w:val="000000"/>
                <w:spacing w:val="-2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 w:val="20"/>
                <w:szCs w:val="21"/>
              </w:rPr>
              <w:t>01（全日制）不区分研究方向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③333教育综合</w:t>
            </w:r>
          </w:p>
          <w:p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④</w:t>
            </w:r>
            <w:r>
              <w:rPr>
                <w:rFonts w:hint="eastAsia" w:ascii="宋体" w:hAnsi="宋体"/>
                <w:color w:val="000000"/>
                <w:szCs w:val="21"/>
              </w:rPr>
              <w:t>819课程与教学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论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同等学力或跨学科考生加试科目：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教育科学研究方法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教学论</w:t>
            </w:r>
          </w:p>
          <w:p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  <w:lang w:val="fr-F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心理健康教育</w:t>
            </w:r>
          </w:p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（045116）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20" w:lineRule="exact"/>
              <w:rPr>
                <w:rFonts w:hint="eastAsia" w:ascii="仿宋" w:hAnsi="仿宋" w:eastAsia="仿宋"/>
                <w:color w:val="000000"/>
                <w:spacing w:val="-20"/>
                <w:kern w:val="0"/>
                <w:sz w:val="2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 w:val="20"/>
                <w:szCs w:val="21"/>
              </w:rPr>
              <w:t>01（全日制）不区分研究方向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③333教育综合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④826心理健康教育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同等学力或跨学科考生加试科目：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普通心理学；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发展心理学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  <w:t>工程硕士</w:t>
            </w:r>
          </w:p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  <w:lang w:val="en-US" w:eastAsia="zh-CN"/>
              </w:rPr>
              <w:t>（0852）</w:t>
            </w:r>
          </w:p>
        </w:tc>
        <w:tc>
          <w:tcPr>
            <w:tcW w:w="142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 w:eastAsia="宋体"/>
                <w:color w:val="000000"/>
                <w:spacing w:val="-2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机械工程（085201）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rPr>
                <w:rFonts w:hint="eastAsia" w:ascii="仿宋" w:hAnsi="仿宋" w:eastAsia="仿宋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 w:val="20"/>
                <w:szCs w:val="21"/>
              </w:rPr>
              <w:t>01（全日制）不区分研究方向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③302数学二</w:t>
            </w:r>
          </w:p>
          <w:p>
            <w:pPr>
              <w:tabs>
                <w:tab w:val="left" w:pos="0"/>
              </w:tabs>
              <w:spacing w:line="240" w:lineRule="exact"/>
              <w:ind w:left="210" w:hanging="210" w:hangingChars="100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④823机械设计或824材料力学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同等学力或跨学科考生加试科目：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机械原理</w:t>
            </w:r>
            <w:bookmarkStart w:id="1" w:name="_GoBack"/>
            <w:bookmarkEnd w:id="1"/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；</w:t>
            </w:r>
          </w:p>
          <w:p>
            <w:pPr>
              <w:pStyle w:val="4"/>
              <w:widowControl/>
              <w:numPr>
                <w:ilvl w:val="0"/>
                <w:numId w:val="0"/>
              </w:numPr>
              <w:spacing w:line="240" w:lineRule="exact"/>
              <w:ind w:leftChars="0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工程力学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/>
                <w:color w:val="000000"/>
                <w:spacing w:val="-20"/>
                <w:kern w:val="0"/>
                <w:szCs w:val="21"/>
              </w:rPr>
            </w:pP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extDirection w:val="lrTb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0"/>
                <w:kern w:val="0"/>
                <w:szCs w:val="21"/>
              </w:rPr>
              <w:t>光学工程（085202）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</w:tabs>
              <w:spacing w:line="240" w:lineRule="exact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kern w:val="0"/>
                <w:sz w:val="20"/>
                <w:szCs w:val="21"/>
              </w:rPr>
              <w:t>01（全日制）不区分研究方向</w:t>
            </w:r>
          </w:p>
        </w:tc>
        <w:tc>
          <w:tcPr>
            <w:tcW w:w="2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①101思想政治理论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②204英语二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③302数学二</w:t>
            </w:r>
          </w:p>
          <w:p>
            <w:pPr>
              <w:tabs>
                <w:tab w:val="left" w:pos="0"/>
              </w:tabs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④821光学或822大学物理（光学和电磁学部分）</w:t>
            </w:r>
          </w:p>
        </w:tc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同等学力或跨学科考生加试科目：</w:t>
            </w:r>
          </w:p>
          <w:p>
            <w:pPr>
              <w:widowControl/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应用光学；</w:t>
            </w:r>
          </w:p>
          <w:p>
            <w:pPr>
              <w:widowControl/>
              <w:spacing w:line="240" w:lineRule="exact"/>
              <w:rPr>
                <w:rFonts w:ascii="宋体" w:hAnsi="宋体"/>
                <w:kern w:val="0"/>
                <w:szCs w:val="21"/>
                <w:lang w:val="fr-F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通信原理</w:t>
            </w:r>
          </w:p>
        </w:tc>
      </w:tr>
    </w:tbl>
    <w:p>
      <w:pPr>
        <w:widowControl/>
        <w:spacing w:line="360" w:lineRule="auto"/>
        <w:ind w:firstLine="405"/>
        <w:jc w:val="center"/>
        <w:rPr>
          <w:rFonts w:eastAsia="黑体"/>
          <w:b/>
          <w:color w:val="000000"/>
          <w:kern w:val="0"/>
          <w:sz w:val="30"/>
          <w:szCs w:val="30"/>
        </w:rPr>
      </w:pPr>
    </w:p>
    <w:p>
      <w:pPr>
        <w:widowControl/>
        <w:spacing w:line="360" w:lineRule="auto"/>
        <w:ind w:firstLine="405"/>
        <w:jc w:val="center"/>
        <w:rPr>
          <w:rFonts w:eastAsia="黑体"/>
          <w:b/>
          <w:color w:val="000000"/>
          <w:kern w:val="0"/>
          <w:sz w:val="30"/>
          <w:szCs w:val="30"/>
        </w:rPr>
      </w:pPr>
    </w:p>
    <w:bookmarkEnd w:id="0"/>
    <w:p>
      <w:pPr>
        <w:widowControl/>
        <w:spacing w:line="440" w:lineRule="exact"/>
        <w:jc w:val="left"/>
        <w:rPr>
          <w:kern w:val="0"/>
          <w:sz w:val="24"/>
          <w:lang w:val="fr-FR"/>
        </w:rPr>
      </w:pPr>
    </w:p>
    <w:p/>
    <w:sectPr>
      <w:pgSz w:w="11906" w:h="16838"/>
      <w:pgMar w:top="1135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中等线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??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E190A"/>
    <w:multiLevelType w:val="singleLevel"/>
    <w:tmpl w:val="593E190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02069"/>
    <w:rsid w:val="06883C85"/>
    <w:rsid w:val="0B946FBC"/>
    <w:rsid w:val="23115F07"/>
    <w:rsid w:val="295B76AA"/>
    <w:rsid w:val="2B610C62"/>
    <w:rsid w:val="54F84124"/>
    <w:rsid w:val="67801B97"/>
    <w:rsid w:val="6F97674B"/>
    <w:rsid w:val="76C371A7"/>
    <w:rsid w:val="77696E2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adjustRightInd w:val="0"/>
      <w:spacing w:line="312" w:lineRule="atLeast"/>
      <w:ind w:firstLine="420" w:firstLineChars="200"/>
      <w:textAlignment w:val="baseline"/>
    </w:pPr>
    <w:rPr>
      <w:kern w:val="0"/>
      <w:szCs w:val="20"/>
    </w:rPr>
  </w:style>
  <w:style w:type="character" w:customStyle="1" w:styleId="5">
    <w:name w:val="c13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2017-05-27T07:37:00Z</cp:lastPrinted>
  <dcterms:modified xsi:type="dcterms:W3CDTF">2017-06-30T03:27:39Z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