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3510"/>
        <w:gridCol w:w="5279"/>
        <w:gridCol w:w="2596"/>
      </w:tblGrid>
      <w:tr w:rsidR="00F1348A" w:rsidRPr="0094578E" w:rsidTr="00C24CEE">
        <w:trPr>
          <w:trHeight w:val="408"/>
          <w:tblHeader/>
          <w:jc w:val="center"/>
        </w:trPr>
        <w:tc>
          <w:tcPr>
            <w:tcW w:w="16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380" w:lineRule="exact"/>
              <w:jc w:val="center"/>
              <w:rPr>
                <w:rFonts w:eastAsia="仿宋_GB2312"/>
                <w:b/>
                <w:color w:val="000000"/>
                <w:sz w:val="24"/>
              </w:rPr>
            </w:pPr>
            <w:r w:rsidRPr="0094578E">
              <w:rPr>
                <w:rFonts w:eastAsia="仿宋_GB2312"/>
                <w:b/>
                <w:color w:val="000000"/>
                <w:sz w:val="24"/>
              </w:rPr>
              <w:t>报考点分类</w:t>
            </w: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380" w:lineRule="exact"/>
              <w:jc w:val="center"/>
              <w:rPr>
                <w:rFonts w:eastAsia="仿宋_GB2312"/>
                <w:b/>
                <w:color w:val="000000"/>
                <w:sz w:val="24"/>
              </w:rPr>
            </w:pPr>
            <w:r w:rsidRPr="0094578E">
              <w:rPr>
                <w:rFonts w:eastAsia="仿宋_GB2312"/>
                <w:b/>
                <w:color w:val="000000"/>
                <w:sz w:val="24"/>
              </w:rPr>
              <w:t>报考点名称（代码）</w:t>
            </w:r>
          </w:p>
        </w:tc>
        <w:tc>
          <w:tcPr>
            <w:tcW w:w="5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380" w:lineRule="exact"/>
              <w:jc w:val="center"/>
              <w:rPr>
                <w:rFonts w:eastAsia="仿宋_GB2312"/>
                <w:b/>
                <w:color w:val="000000"/>
                <w:sz w:val="24"/>
              </w:rPr>
            </w:pPr>
            <w:r w:rsidRPr="0094578E">
              <w:rPr>
                <w:rFonts w:eastAsia="仿宋_GB2312"/>
                <w:b/>
                <w:color w:val="000000"/>
                <w:sz w:val="24"/>
              </w:rPr>
              <w:t>接受考生范围</w:t>
            </w:r>
          </w:p>
        </w:tc>
        <w:tc>
          <w:tcPr>
            <w:tcW w:w="2596" w:type="dxa"/>
            <w:tcBorders>
              <w:top w:val="single" w:sz="4" w:space="0" w:color="auto"/>
              <w:left w:val="single" w:sz="4" w:space="0" w:color="auto"/>
              <w:bottom w:val="single" w:sz="4" w:space="0" w:color="auto"/>
              <w:right w:val="single" w:sz="4" w:space="0" w:color="auto"/>
            </w:tcBorders>
            <w:vAlign w:val="center"/>
          </w:tcPr>
          <w:p w:rsidR="00F1348A" w:rsidRPr="0094578E" w:rsidRDefault="00F1348A" w:rsidP="00C24CEE">
            <w:pPr>
              <w:spacing w:line="380" w:lineRule="exact"/>
              <w:jc w:val="center"/>
              <w:rPr>
                <w:rFonts w:eastAsia="仿宋_GB2312"/>
                <w:b/>
                <w:color w:val="000000"/>
                <w:sz w:val="24"/>
              </w:rPr>
            </w:pPr>
            <w:r w:rsidRPr="0094578E">
              <w:rPr>
                <w:rFonts w:eastAsia="仿宋_GB2312"/>
                <w:b/>
                <w:color w:val="000000"/>
                <w:sz w:val="24"/>
              </w:rPr>
              <w:t>备</w:t>
            </w:r>
            <w:r w:rsidRPr="0094578E">
              <w:rPr>
                <w:rFonts w:eastAsia="仿宋_GB2312"/>
                <w:b/>
                <w:color w:val="000000"/>
                <w:sz w:val="24"/>
              </w:rPr>
              <w:t xml:space="preserve">  </w:t>
            </w:r>
            <w:r w:rsidRPr="0094578E">
              <w:rPr>
                <w:rFonts w:eastAsia="仿宋_GB2312"/>
                <w:b/>
                <w:color w:val="000000"/>
                <w:sz w:val="24"/>
              </w:rPr>
              <w:t>注</w:t>
            </w:r>
          </w:p>
        </w:tc>
      </w:tr>
      <w:tr w:rsidR="00F1348A" w:rsidRPr="0094578E" w:rsidTr="00C24CEE">
        <w:trPr>
          <w:trHeight w:val="227"/>
          <w:jc w:val="center"/>
        </w:trPr>
        <w:tc>
          <w:tcPr>
            <w:tcW w:w="169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380" w:lineRule="exact"/>
              <w:jc w:val="center"/>
              <w:rPr>
                <w:rFonts w:eastAsia="仿宋_GB2312"/>
                <w:color w:val="000000"/>
                <w:sz w:val="24"/>
              </w:rPr>
            </w:pPr>
            <w:r w:rsidRPr="0094578E">
              <w:rPr>
                <w:rFonts w:eastAsia="仿宋_GB2312"/>
                <w:color w:val="000000"/>
                <w:sz w:val="24"/>
              </w:rPr>
              <w:t>社会报考点</w:t>
            </w: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西安工业大学（</w:t>
            </w:r>
            <w:r w:rsidRPr="0094578E">
              <w:rPr>
                <w:rFonts w:eastAsia="仿宋_GB2312"/>
                <w:color w:val="000000"/>
                <w:sz w:val="24"/>
              </w:rPr>
              <w:t>6105</w:t>
            </w:r>
            <w:r w:rsidRPr="0094578E">
              <w:rPr>
                <w:rFonts w:eastAsia="仿宋_GB2312"/>
                <w:color w:val="000000"/>
                <w:sz w:val="24"/>
              </w:rPr>
              <w:t>）</w:t>
            </w:r>
          </w:p>
        </w:tc>
        <w:tc>
          <w:tcPr>
            <w:tcW w:w="527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380" w:lineRule="exact"/>
              <w:rPr>
                <w:rFonts w:eastAsia="仿宋_GB2312"/>
                <w:color w:val="000000"/>
                <w:sz w:val="24"/>
              </w:rPr>
            </w:pPr>
            <w:r w:rsidRPr="0094578E">
              <w:rPr>
                <w:rFonts w:eastAsia="仿宋_GB2312"/>
                <w:color w:val="000000"/>
                <w:sz w:val="24"/>
              </w:rPr>
              <w:t>1</w:t>
            </w:r>
            <w:r w:rsidRPr="0094578E">
              <w:rPr>
                <w:rFonts w:eastAsia="仿宋_GB2312"/>
                <w:color w:val="000000"/>
                <w:sz w:val="24"/>
              </w:rPr>
              <w:t>．报考省外招</w:t>
            </w:r>
            <w:proofErr w:type="gramStart"/>
            <w:r w:rsidRPr="0094578E">
              <w:rPr>
                <w:rFonts w:eastAsia="仿宋_GB2312"/>
                <w:color w:val="000000"/>
                <w:sz w:val="24"/>
              </w:rPr>
              <w:t>生单位</w:t>
            </w:r>
            <w:proofErr w:type="gramEnd"/>
            <w:r w:rsidRPr="0094578E">
              <w:rPr>
                <w:rFonts w:eastAsia="仿宋_GB2312"/>
                <w:color w:val="000000"/>
                <w:sz w:val="24"/>
              </w:rPr>
              <w:t>的社会考生；</w:t>
            </w:r>
          </w:p>
          <w:p w:rsidR="00F1348A" w:rsidRPr="0094578E" w:rsidRDefault="00F1348A" w:rsidP="00C24CEE">
            <w:pPr>
              <w:spacing w:line="380" w:lineRule="exact"/>
              <w:rPr>
                <w:rFonts w:eastAsia="仿宋_GB2312"/>
                <w:color w:val="000000"/>
                <w:sz w:val="24"/>
              </w:rPr>
            </w:pPr>
            <w:r w:rsidRPr="0094578E">
              <w:rPr>
                <w:rFonts w:eastAsia="仿宋_GB2312"/>
                <w:color w:val="000000"/>
                <w:sz w:val="24"/>
              </w:rPr>
              <w:t>2</w:t>
            </w:r>
            <w:r w:rsidRPr="0094578E">
              <w:rPr>
                <w:rFonts w:eastAsia="仿宋_GB2312"/>
                <w:color w:val="000000"/>
                <w:sz w:val="24"/>
              </w:rPr>
              <w:t>．报考省内非报考点招生单位的社会考生；</w:t>
            </w:r>
          </w:p>
          <w:p w:rsidR="00F1348A" w:rsidRPr="0094578E" w:rsidRDefault="00F1348A" w:rsidP="00C24CEE">
            <w:pPr>
              <w:spacing w:line="380" w:lineRule="exact"/>
              <w:rPr>
                <w:rFonts w:eastAsia="仿宋_GB2312"/>
                <w:color w:val="000000"/>
                <w:sz w:val="24"/>
              </w:rPr>
            </w:pPr>
            <w:r w:rsidRPr="0094578E">
              <w:rPr>
                <w:rFonts w:eastAsia="仿宋_GB2312"/>
                <w:color w:val="000000"/>
                <w:sz w:val="24"/>
              </w:rPr>
              <w:t>3</w:t>
            </w:r>
            <w:r w:rsidRPr="0094578E">
              <w:rPr>
                <w:rFonts w:eastAsia="仿宋_GB2312"/>
                <w:color w:val="000000"/>
                <w:sz w:val="24"/>
              </w:rPr>
              <w:t>．报考省外招生单位、非报考点院校的应届本科</w:t>
            </w:r>
          </w:p>
          <w:p w:rsidR="00F1348A" w:rsidRPr="0094578E" w:rsidRDefault="00F1348A" w:rsidP="00C24CEE">
            <w:pPr>
              <w:spacing w:line="380" w:lineRule="exact"/>
              <w:ind w:firstLineChars="155" w:firstLine="372"/>
              <w:rPr>
                <w:rFonts w:eastAsia="仿宋_GB2312"/>
                <w:color w:val="000000"/>
                <w:sz w:val="24"/>
              </w:rPr>
            </w:pPr>
            <w:r w:rsidRPr="0094578E">
              <w:rPr>
                <w:rFonts w:eastAsia="仿宋_GB2312"/>
                <w:color w:val="000000"/>
                <w:sz w:val="24"/>
              </w:rPr>
              <w:t>毕业生；</w:t>
            </w:r>
          </w:p>
          <w:p w:rsidR="00F1348A" w:rsidRPr="0094578E" w:rsidRDefault="00F1348A" w:rsidP="00C24CEE">
            <w:pPr>
              <w:spacing w:line="380" w:lineRule="exact"/>
              <w:rPr>
                <w:rFonts w:eastAsia="仿宋_GB2312"/>
                <w:color w:val="000000"/>
                <w:sz w:val="24"/>
              </w:rPr>
            </w:pPr>
            <w:r w:rsidRPr="0094578E">
              <w:rPr>
                <w:rFonts w:eastAsia="仿宋_GB2312"/>
                <w:color w:val="000000"/>
                <w:sz w:val="24"/>
              </w:rPr>
              <w:t>4</w:t>
            </w:r>
            <w:r w:rsidRPr="0094578E">
              <w:rPr>
                <w:rFonts w:eastAsia="仿宋_GB2312"/>
                <w:color w:val="000000"/>
                <w:sz w:val="24"/>
              </w:rPr>
              <w:t>．报考省内非报考点招生单位、非报考点院校的</w:t>
            </w:r>
          </w:p>
          <w:p w:rsidR="00F1348A" w:rsidRPr="0094578E" w:rsidRDefault="00F1348A" w:rsidP="00C24CEE">
            <w:pPr>
              <w:spacing w:line="380" w:lineRule="exact"/>
              <w:ind w:firstLineChars="150" w:firstLine="360"/>
              <w:rPr>
                <w:rFonts w:eastAsia="仿宋_GB2312"/>
                <w:color w:val="000000"/>
                <w:sz w:val="24"/>
              </w:rPr>
            </w:pPr>
            <w:r w:rsidRPr="0094578E">
              <w:rPr>
                <w:rFonts w:eastAsia="仿宋_GB2312"/>
                <w:color w:val="000000"/>
                <w:sz w:val="24"/>
              </w:rPr>
              <w:t>应届本科毕业生；</w:t>
            </w:r>
          </w:p>
          <w:p w:rsidR="00F1348A" w:rsidRPr="0094578E" w:rsidRDefault="00F1348A" w:rsidP="00C24CEE">
            <w:pPr>
              <w:spacing w:line="380" w:lineRule="exact"/>
              <w:rPr>
                <w:rFonts w:eastAsia="仿宋_GB2312"/>
                <w:color w:val="000000"/>
                <w:sz w:val="24"/>
              </w:rPr>
            </w:pPr>
            <w:r w:rsidRPr="0094578E">
              <w:rPr>
                <w:rFonts w:eastAsia="仿宋_GB2312"/>
                <w:color w:val="000000"/>
                <w:sz w:val="24"/>
              </w:rPr>
              <w:t>5</w:t>
            </w:r>
            <w:r w:rsidRPr="0094578E">
              <w:rPr>
                <w:rFonts w:eastAsia="仿宋_GB2312"/>
                <w:color w:val="000000"/>
                <w:sz w:val="24"/>
              </w:rPr>
              <w:t>．报考省外招</w:t>
            </w:r>
            <w:proofErr w:type="gramStart"/>
            <w:r w:rsidRPr="0094578E">
              <w:rPr>
                <w:rFonts w:eastAsia="仿宋_GB2312"/>
                <w:color w:val="000000"/>
                <w:sz w:val="24"/>
              </w:rPr>
              <w:t>生单位</w:t>
            </w:r>
            <w:proofErr w:type="gramEnd"/>
            <w:r w:rsidRPr="0094578E">
              <w:rPr>
                <w:rFonts w:eastAsia="仿宋_GB2312"/>
                <w:color w:val="000000"/>
                <w:sz w:val="24"/>
              </w:rPr>
              <w:t>的本校应届本科毕业生；</w:t>
            </w:r>
          </w:p>
          <w:p w:rsidR="00F1348A" w:rsidRPr="0094578E" w:rsidRDefault="00F1348A" w:rsidP="00C24CEE">
            <w:pPr>
              <w:spacing w:line="380" w:lineRule="exact"/>
              <w:rPr>
                <w:rFonts w:eastAsia="仿宋_GB2312"/>
                <w:color w:val="000000"/>
                <w:sz w:val="24"/>
              </w:rPr>
            </w:pPr>
            <w:r w:rsidRPr="0094578E">
              <w:rPr>
                <w:rFonts w:eastAsia="仿宋_GB2312"/>
                <w:color w:val="000000"/>
                <w:sz w:val="24"/>
              </w:rPr>
              <w:t>6</w:t>
            </w:r>
            <w:r w:rsidRPr="0094578E">
              <w:rPr>
                <w:rFonts w:eastAsia="仿宋_GB2312"/>
                <w:color w:val="000000"/>
                <w:sz w:val="24"/>
              </w:rPr>
              <w:t>．报考省内非报考点招生单位的本校应届本科</w:t>
            </w:r>
          </w:p>
          <w:p w:rsidR="00F1348A" w:rsidRPr="0094578E" w:rsidRDefault="00F1348A" w:rsidP="00C24CEE">
            <w:pPr>
              <w:spacing w:line="380" w:lineRule="exact"/>
              <w:ind w:firstLineChars="150" w:firstLine="360"/>
              <w:rPr>
                <w:rFonts w:eastAsia="仿宋_GB2312"/>
                <w:color w:val="000000"/>
                <w:sz w:val="24"/>
              </w:rPr>
            </w:pPr>
            <w:bookmarkStart w:id="0" w:name="_GoBack"/>
            <w:bookmarkEnd w:id="0"/>
            <w:r w:rsidRPr="0094578E">
              <w:rPr>
                <w:rFonts w:eastAsia="仿宋_GB2312"/>
                <w:color w:val="000000"/>
                <w:sz w:val="24"/>
              </w:rPr>
              <w:t>毕业生；</w:t>
            </w:r>
          </w:p>
          <w:p w:rsidR="00F1348A" w:rsidRPr="0094578E" w:rsidRDefault="00F1348A" w:rsidP="00C24CEE">
            <w:pPr>
              <w:spacing w:line="380" w:lineRule="exact"/>
              <w:rPr>
                <w:rFonts w:eastAsia="仿宋_GB2312"/>
                <w:color w:val="000000"/>
                <w:sz w:val="24"/>
              </w:rPr>
            </w:pPr>
            <w:r w:rsidRPr="0094578E">
              <w:rPr>
                <w:rFonts w:eastAsia="仿宋_GB2312"/>
                <w:color w:val="000000"/>
                <w:sz w:val="24"/>
              </w:rPr>
              <w:t>7</w:t>
            </w:r>
            <w:r w:rsidRPr="0094578E">
              <w:rPr>
                <w:rFonts w:eastAsia="仿宋_GB2312"/>
                <w:color w:val="000000"/>
                <w:sz w:val="24"/>
              </w:rPr>
              <w:t>．报考该校的应届本科毕业生和社会考生。</w:t>
            </w:r>
          </w:p>
        </w:tc>
        <w:tc>
          <w:tcPr>
            <w:tcW w:w="2596" w:type="dxa"/>
            <w:vMerge w:val="restart"/>
            <w:tcBorders>
              <w:top w:val="single" w:sz="4" w:space="0" w:color="auto"/>
              <w:left w:val="single" w:sz="4" w:space="0" w:color="auto"/>
              <w:bottom w:val="single" w:sz="4" w:space="0" w:color="auto"/>
              <w:right w:val="single" w:sz="4" w:space="0" w:color="auto"/>
            </w:tcBorders>
            <w:vAlign w:val="center"/>
          </w:tcPr>
          <w:p w:rsidR="00F1348A" w:rsidRPr="0094578E" w:rsidRDefault="00F1348A" w:rsidP="00C24CEE">
            <w:pPr>
              <w:spacing w:line="360" w:lineRule="exact"/>
              <w:rPr>
                <w:rFonts w:eastAsia="仿宋_GB2312"/>
                <w:color w:val="000000"/>
                <w:sz w:val="24"/>
              </w:rPr>
            </w:pPr>
            <w:r w:rsidRPr="0094578E">
              <w:rPr>
                <w:rFonts w:eastAsia="仿宋_GB2312"/>
                <w:color w:val="000000"/>
                <w:sz w:val="24"/>
              </w:rPr>
              <w:t>西北农林科技大学、延安大学、陕西理工大学、宝鸡文理学院的本校应届本科毕业生报考省内招生单位也可在本校考点报考；</w:t>
            </w:r>
          </w:p>
          <w:p w:rsidR="00F1348A" w:rsidRPr="0094578E" w:rsidRDefault="00F1348A" w:rsidP="00C24CEE">
            <w:pPr>
              <w:spacing w:line="360" w:lineRule="exact"/>
              <w:rPr>
                <w:rFonts w:eastAsia="仿宋_GB2312"/>
                <w:color w:val="000000"/>
                <w:sz w:val="24"/>
              </w:rPr>
            </w:pPr>
            <w:r w:rsidRPr="0094578E">
              <w:rPr>
                <w:rFonts w:eastAsia="仿宋_GB2312"/>
                <w:color w:val="000000"/>
                <w:sz w:val="24"/>
              </w:rPr>
              <w:t>报考西北农林科技大学、延安大学、陕西理工大学、宝鸡文理学院的应届本科毕业生也可在考生所在地区考点报考。</w:t>
            </w:r>
          </w:p>
        </w:tc>
      </w:tr>
      <w:tr w:rsidR="00F1348A" w:rsidTr="00C24CEE">
        <w:trPr>
          <w:trHeight w:val="227"/>
          <w:jc w:val="center"/>
        </w:trPr>
        <w:tc>
          <w:tcPr>
            <w:tcW w:w="16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西安邮电大学（</w:t>
            </w:r>
            <w:r w:rsidRPr="0094578E">
              <w:rPr>
                <w:rFonts w:eastAsia="仿宋_GB2312"/>
                <w:color w:val="000000"/>
                <w:sz w:val="24"/>
              </w:rPr>
              <w:t>6107</w:t>
            </w:r>
            <w:r w:rsidRPr="0094578E">
              <w:rPr>
                <w:rFonts w:eastAsia="仿宋_GB2312"/>
                <w:color w:val="000000"/>
                <w:sz w:val="24"/>
              </w:rPr>
              <w:t>）</w:t>
            </w:r>
          </w:p>
        </w:tc>
        <w:tc>
          <w:tcPr>
            <w:tcW w:w="52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F1348A" w:rsidRDefault="00F1348A" w:rsidP="00C24CEE">
            <w:pPr>
              <w:rPr>
                <w:rFonts w:eastAsia="Times New Roman"/>
                <w:sz w:val="20"/>
                <w:szCs w:val="20"/>
              </w:rPr>
            </w:pPr>
          </w:p>
        </w:tc>
      </w:tr>
      <w:tr w:rsidR="00F1348A" w:rsidTr="00C24CEE">
        <w:trPr>
          <w:trHeight w:val="227"/>
          <w:jc w:val="center"/>
        </w:trPr>
        <w:tc>
          <w:tcPr>
            <w:tcW w:w="16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陕西科技大学（</w:t>
            </w:r>
            <w:r w:rsidRPr="0094578E">
              <w:rPr>
                <w:rFonts w:eastAsia="仿宋_GB2312"/>
                <w:color w:val="000000"/>
                <w:sz w:val="24"/>
              </w:rPr>
              <w:t>6114</w:t>
            </w:r>
            <w:r w:rsidRPr="0094578E">
              <w:rPr>
                <w:rFonts w:eastAsia="仿宋_GB2312"/>
                <w:color w:val="000000"/>
                <w:sz w:val="24"/>
              </w:rPr>
              <w:t>）</w:t>
            </w:r>
          </w:p>
        </w:tc>
        <w:tc>
          <w:tcPr>
            <w:tcW w:w="52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F1348A" w:rsidRDefault="00F1348A" w:rsidP="00C24CEE">
            <w:pPr>
              <w:rPr>
                <w:rFonts w:eastAsia="Times New Roman"/>
                <w:sz w:val="20"/>
                <w:szCs w:val="20"/>
              </w:rPr>
            </w:pPr>
          </w:p>
        </w:tc>
      </w:tr>
      <w:tr w:rsidR="00F1348A" w:rsidTr="00C24CEE">
        <w:trPr>
          <w:trHeight w:val="227"/>
          <w:jc w:val="center"/>
        </w:trPr>
        <w:tc>
          <w:tcPr>
            <w:tcW w:w="16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西北农林科技大学（</w:t>
            </w:r>
            <w:r w:rsidRPr="0094578E">
              <w:rPr>
                <w:rFonts w:eastAsia="仿宋_GB2312"/>
                <w:color w:val="000000"/>
                <w:sz w:val="24"/>
              </w:rPr>
              <w:t>6115</w:t>
            </w:r>
            <w:r w:rsidRPr="0094578E">
              <w:rPr>
                <w:rFonts w:eastAsia="仿宋_GB2312"/>
                <w:color w:val="000000"/>
                <w:sz w:val="24"/>
              </w:rPr>
              <w:t>）</w:t>
            </w:r>
          </w:p>
        </w:tc>
        <w:tc>
          <w:tcPr>
            <w:tcW w:w="52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F1348A" w:rsidRDefault="00F1348A" w:rsidP="00C24CEE">
            <w:pPr>
              <w:rPr>
                <w:rFonts w:eastAsia="Times New Roman"/>
                <w:sz w:val="20"/>
                <w:szCs w:val="20"/>
              </w:rPr>
            </w:pPr>
          </w:p>
        </w:tc>
      </w:tr>
      <w:tr w:rsidR="00F1348A" w:rsidTr="00C24CEE">
        <w:trPr>
          <w:trHeight w:val="227"/>
          <w:jc w:val="center"/>
        </w:trPr>
        <w:tc>
          <w:tcPr>
            <w:tcW w:w="16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西安工程大学（</w:t>
            </w:r>
            <w:r w:rsidRPr="0094578E">
              <w:rPr>
                <w:rFonts w:eastAsia="仿宋_GB2312"/>
                <w:color w:val="000000"/>
                <w:sz w:val="24"/>
              </w:rPr>
              <w:t>6117</w:t>
            </w:r>
            <w:r w:rsidRPr="0094578E">
              <w:rPr>
                <w:rFonts w:eastAsia="仿宋_GB2312"/>
                <w:color w:val="000000"/>
                <w:sz w:val="24"/>
              </w:rPr>
              <w:t>）</w:t>
            </w:r>
          </w:p>
        </w:tc>
        <w:tc>
          <w:tcPr>
            <w:tcW w:w="52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F1348A" w:rsidRDefault="00F1348A" w:rsidP="00C24CEE">
            <w:pPr>
              <w:rPr>
                <w:rFonts w:eastAsia="Times New Roman"/>
                <w:sz w:val="20"/>
                <w:szCs w:val="20"/>
              </w:rPr>
            </w:pPr>
          </w:p>
        </w:tc>
      </w:tr>
      <w:tr w:rsidR="00F1348A" w:rsidTr="00C24CEE">
        <w:trPr>
          <w:trHeight w:val="227"/>
          <w:jc w:val="center"/>
        </w:trPr>
        <w:tc>
          <w:tcPr>
            <w:tcW w:w="16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西安财经学院（</w:t>
            </w:r>
            <w:r w:rsidRPr="0094578E">
              <w:rPr>
                <w:rFonts w:eastAsia="仿宋_GB2312"/>
                <w:color w:val="000000"/>
                <w:sz w:val="24"/>
              </w:rPr>
              <w:t>6139</w:t>
            </w:r>
            <w:r w:rsidRPr="0094578E">
              <w:rPr>
                <w:rFonts w:eastAsia="仿宋_GB2312"/>
                <w:color w:val="000000"/>
                <w:sz w:val="24"/>
              </w:rPr>
              <w:t>）</w:t>
            </w:r>
          </w:p>
        </w:tc>
        <w:tc>
          <w:tcPr>
            <w:tcW w:w="52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F1348A" w:rsidRDefault="00F1348A" w:rsidP="00C24CEE">
            <w:pPr>
              <w:rPr>
                <w:rFonts w:eastAsia="Times New Roman"/>
                <w:sz w:val="20"/>
                <w:szCs w:val="20"/>
              </w:rPr>
            </w:pPr>
          </w:p>
        </w:tc>
      </w:tr>
      <w:tr w:rsidR="00F1348A" w:rsidTr="00C24CEE">
        <w:trPr>
          <w:trHeight w:val="227"/>
          <w:jc w:val="center"/>
        </w:trPr>
        <w:tc>
          <w:tcPr>
            <w:tcW w:w="16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陕西理工大学（</w:t>
            </w:r>
            <w:r w:rsidRPr="0094578E">
              <w:rPr>
                <w:rFonts w:eastAsia="仿宋_GB2312"/>
                <w:color w:val="000000"/>
                <w:sz w:val="24"/>
              </w:rPr>
              <w:t>6141</w:t>
            </w:r>
            <w:r w:rsidRPr="0094578E">
              <w:rPr>
                <w:rFonts w:eastAsia="仿宋_GB2312"/>
                <w:color w:val="000000"/>
                <w:sz w:val="24"/>
              </w:rPr>
              <w:t>）</w:t>
            </w:r>
          </w:p>
        </w:tc>
        <w:tc>
          <w:tcPr>
            <w:tcW w:w="52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F1348A" w:rsidRDefault="00F1348A" w:rsidP="00C24CEE">
            <w:pPr>
              <w:rPr>
                <w:rFonts w:eastAsia="Times New Roman"/>
                <w:sz w:val="20"/>
                <w:szCs w:val="20"/>
              </w:rPr>
            </w:pPr>
          </w:p>
        </w:tc>
      </w:tr>
      <w:tr w:rsidR="00F1348A" w:rsidTr="00C24CEE">
        <w:trPr>
          <w:trHeight w:val="227"/>
          <w:jc w:val="center"/>
        </w:trPr>
        <w:tc>
          <w:tcPr>
            <w:tcW w:w="169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35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Pr="0094578E" w:rsidRDefault="00F1348A" w:rsidP="00C24CEE">
            <w:pPr>
              <w:spacing w:line="520" w:lineRule="exact"/>
              <w:rPr>
                <w:rFonts w:eastAsia="仿宋_GB2312"/>
                <w:color w:val="000000"/>
                <w:sz w:val="24"/>
              </w:rPr>
            </w:pPr>
            <w:r w:rsidRPr="0094578E">
              <w:rPr>
                <w:rFonts w:eastAsia="仿宋_GB2312"/>
                <w:color w:val="000000"/>
                <w:sz w:val="24"/>
              </w:rPr>
              <w:t>延安大学（</w:t>
            </w:r>
            <w:r w:rsidRPr="0094578E">
              <w:rPr>
                <w:rFonts w:eastAsia="仿宋_GB2312"/>
                <w:color w:val="000000"/>
                <w:sz w:val="24"/>
              </w:rPr>
              <w:t>6143</w:t>
            </w:r>
            <w:r w:rsidRPr="0094578E">
              <w:rPr>
                <w:rFonts w:eastAsia="仿宋_GB2312"/>
                <w:color w:val="000000"/>
                <w:sz w:val="24"/>
              </w:rPr>
              <w:t>）</w:t>
            </w:r>
          </w:p>
        </w:tc>
        <w:tc>
          <w:tcPr>
            <w:tcW w:w="527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1348A" w:rsidRDefault="00F1348A" w:rsidP="00C24CEE">
            <w:pPr>
              <w:rPr>
                <w:rFonts w:eastAsia="Times New Roman"/>
                <w:sz w:val="20"/>
                <w:szCs w:val="20"/>
              </w:rPr>
            </w:pPr>
          </w:p>
        </w:tc>
        <w:tc>
          <w:tcPr>
            <w:tcW w:w="2596" w:type="dxa"/>
            <w:vMerge/>
            <w:tcBorders>
              <w:top w:val="single" w:sz="4" w:space="0" w:color="auto"/>
              <w:left w:val="single" w:sz="4" w:space="0" w:color="auto"/>
              <w:bottom w:val="single" w:sz="4" w:space="0" w:color="auto"/>
              <w:right w:val="single" w:sz="4" w:space="0" w:color="auto"/>
            </w:tcBorders>
            <w:vAlign w:val="center"/>
          </w:tcPr>
          <w:p w:rsidR="00F1348A" w:rsidRDefault="00F1348A" w:rsidP="00C24CEE">
            <w:pPr>
              <w:rPr>
                <w:rFonts w:eastAsia="Times New Roman"/>
                <w:sz w:val="20"/>
                <w:szCs w:val="20"/>
              </w:rPr>
            </w:pPr>
          </w:p>
        </w:tc>
      </w:tr>
    </w:tbl>
    <w:p w:rsidR="005C60A3" w:rsidRDefault="005C60A3"/>
    <w:sectPr w:rsidR="005C60A3" w:rsidSect="00F1348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348A"/>
    <w:rsid w:val="005C60A3"/>
    <w:rsid w:val="00F13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8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2017-10-09T03:51:00Z</dcterms:created>
  <dcterms:modified xsi:type="dcterms:W3CDTF">2017-10-09T03:53:00Z</dcterms:modified>
</cp:coreProperties>
</file>