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jc w:val="center"/>
        <w:rPr>
          <w:b/>
          <w:color w:val="000000" w:themeColor="text1"/>
          <w:sz w:val="27"/>
          <w:szCs w:val="27"/>
          <w14:textFill>
            <w14:solidFill>
              <w14:schemeClr w14:val="tx1"/>
            </w14:solidFill>
          </w14:textFill>
        </w:rPr>
      </w:pPr>
      <w:r>
        <w:rPr>
          <w:b/>
          <w:bCs w:val="0"/>
          <w:i w:val="0"/>
          <w:caps w:val="0"/>
          <w:color w:val="000000" w:themeColor="text1"/>
          <w:spacing w:val="0"/>
          <w:sz w:val="27"/>
          <w:szCs w:val="27"/>
          <w:shd w:val="clear" w:fill="FFFFFF"/>
          <w14:textFill>
            <w14:solidFill>
              <w14:schemeClr w14:val="tx1"/>
            </w14:solidFill>
          </w14:textFill>
        </w:rPr>
        <w:t>夏令营：“在</w:t>
      </w:r>
      <w:r>
        <w:rPr>
          <w:rFonts w:hint="eastAsia"/>
          <w:b/>
          <w:bCs w:val="0"/>
          <w:i w:val="0"/>
          <w:caps w:val="0"/>
          <w:color w:val="000000" w:themeColor="text1"/>
          <w:spacing w:val="0"/>
          <w:sz w:val="27"/>
          <w:szCs w:val="27"/>
          <w:shd w:val="clear" w:fill="FFFFFF"/>
          <w:lang w:val="en-US" w:eastAsia="zh-CN"/>
          <w14:textFill>
            <w14:solidFill>
              <w14:schemeClr w14:val="tx1"/>
            </w14:solidFill>
          </w14:textFill>
        </w:rPr>
        <w:t>田野中锤炼成长</w:t>
      </w:r>
      <w:r>
        <w:rPr>
          <w:b/>
          <w:bCs w:val="0"/>
          <w:i w:val="0"/>
          <w:caps w:val="0"/>
          <w:color w:val="000000" w:themeColor="text1"/>
          <w:spacing w:val="0"/>
          <w:sz w:val="27"/>
          <w:szCs w:val="27"/>
          <w:shd w:val="clear" w:fill="FFFFFF"/>
          <w14:textFill>
            <w14:solidFill>
              <w14:schemeClr w14:val="tx1"/>
            </w14:solidFill>
          </w14:textFill>
        </w:rPr>
        <w:t>”——</w:t>
      </w:r>
      <w:r>
        <w:rPr>
          <w:rFonts w:hint="eastAsia"/>
          <w:b/>
          <w:bCs w:val="0"/>
          <w:i w:val="0"/>
          <w:caps w:val="0"/>
          <w:color w:val="000000" w:themeColor="text1"/>
          <w:spacing w:val="0"/>
          <w:sz w:val="27"/>
          <w:szCs w:val="27"/>
          <w:shd w:val="clear" w:fill="FFFFFF"/>
          <w:lang w:val="en-US" w:eastAsia="zh-CN"/>
          <w14:textFill>
            <w14:solidFill>
              <w14:schemeClr w14:val="tx1"/>
            </w14:solidFill>
          </w14:textFill>
        </w:rPr>
        <w:t>政治科学高等研究院、</w:t>
      </w:r>
      <w:r>
        <w:rPr>
          <w:b/>
          <w:bCs w:val="0"/>
          <w:i w:val="0"/>
          <w:caps w:val="0"/>
          <w:color w:val="000000" w:themeColor="text1"/>
          <w:spacing w:val="0"/>
          <w:sz w:val="27"/>
          <w:szCs w:val="27"/>
          <w:shd w:val="clear" w:fill="FFFFFF"/>
          <w14:textFill>
            <w14:solidFill>
              <w14:schemeClr w14:val="tx1"/>
            </w14:solidFill>
          </w14:textFill>
        </w:rPr>
        <w:t>中国农村研究院</w:t>
      </w:r>
      <w:r>
        <w:rPr>
          <w:rFonts w:hint="eastAsia"/>
          <w:b/>
          <w:bCs w:val="0"/>
          <w:i w:val="0"/>
          <w:caps w:val="0"/>
          <w:color w:val="000000" w:themeColor="text1"/>
          <w:spacing w:val="0"/>
          <w:sz w:val="27"/>
          <w:szCs w:val="27"/>
          <w:shd w:val="clear" w:fill="FFFFFF"/>
          <w:lang w:eastAsia="zh-CN"/>
          <w14:textFill>
            <w14:solidFill>
              <w14:schemeClr w14:val="tx1"/>
            </w14:solidFill>
          </w14:textFill>
        </w:rPr>
        <w:t>、</w:t>
      </w:r>
      <w:r>
        <w:rPr>
          <w:rFonts w:hint="eastAsia"/>
          <w:b/>
          <w:bCs w:val="0"/>
          <w:i w:val="0"/>
          <w:caps w:val="0"/>
          <w:color w:val="000000" w:themeColor="text1"/>
          <w:spacing w:val="0"/>
          <w:sz w:val="27"/>
          <w:szCs w:val="27"/>
          <w:shd w:val="clear" w:fill="FFFFFF"/>
          <w:lang w:val="en-US" w:eastAsia="zh-CN"/>
          <w14:textFill>
            <w14:solidFill>
              <w14:schemeClr w14:val="tx1"/>
            </w14:solidFill>
          </w14:textFill>
        </w:rPr>
        <w:t>人文社会科学高</w:t>
      </w:r>
      <w:r>
        <w:rPr>
          <w:rFonts w:hint="eastAsia"/>
          <w:b/>
          <w:i w:val="0"/>
          <w:caps w:val="0"/>
          <w:color w:val="000000" w:themeColor="text1"/>
          <w:spacing w:val="0"/>
          <w:sz w:val="27"/>
          <w:szCs w:val="27"/>
          <w:shd w:val="clear" w:fill="FFFFFF"/>
          <w:lang w:val="en-US" w:eastAsia="zh-CN"/>
          <w14:textFill>
            <w14:solidFill>
              <w14:schemeClr w14:val="tx1"/>
            </w14:solidFill>
          </w14:textFill>
        </w:rPr>
        <w:t>等研究院</w:t>
      </w:r>
      <w:r>
        <w:rPr>
          <w:b/>
          <w:i w:val="0"/>
          <w:caps w:val="0"/>
          <w:color w:val="000000" w:themeColor="text1"/>
          <w:spacing w:val="0"/>
          <w:sz w:val="27"/>
          <w:szCs w:val="27"/>
          <w:shd w:val="clear" w:fill="FFFFFF"/>
          <w14:textFill>
            <w14:solidFill>
              <w14:schemeClr w14:val="tx1"/>
            </w14:solidFill>
          </w14:textFill>
        </w:rPr>
        <w:t>暑假主题夏令营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为了促进全国各高校优秀大学生之间的交流，</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开阔学生学术视野，深化学生对华中师范大学政治科学高等研究院/中国农村研究了解与认识，</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并从中选拔优秀学生攻读硕士研究生，我院将于201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8</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年7月-8月间举办“在田野中锤炼成长”主题夏令营。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2"/>
        <w:jc w:val="both"/>
        <w:rPr>
          <w:color w:val="000000" w:themeColor="text1"/>
          <w14:textFill>
            <w14:solidFill>
              <w14:schemeClr w14:val="tx1"/>
            </w14:solidFill>
          </w14:textFill>
        </w:rPr>
      </w:pPr>
      <w:r>
        <w:rPr>
          <w:rFonts w:ascii="宋体" w:hAnsi="宋体" w:eastAsia="宋体" w:cs="宋体"/>
          <w:b/>
          <w:i w:val="0"/>
          <w:caps w:val="0"/>
          <w:color w:val="000000" w:themeColor="text1"/>
          <w:spacing w:val="0"/>
          <w:kern w:val="0"/>
          <w:sz w:val="24"/>
          <w:szCs w:val="24"/>
          <w:shd w:val="clear" w:fill="FFFFFF"/>
          <w:lang w:val="en-US" w:eastAsia="zh-CN" w:bidi="ar"/>
          <w14:textFill>
            <w14:solidFill>
              <w14:schemeClr w14:val="tx1"/>
            </w14:solidFill>
          </w14:textFill>
        </w:rPr>
        <w:t>一、活动组织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（一）夏令营期间，</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研究院</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将派出专业的活动小分队赶赴各个合作高校举办</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田野调查</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讲解及经验交流活动，同时安排对营员的培训。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（二）夏令营拟招收</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30</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名左右营员，申请工作</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月</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20</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日前截止。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2"/>
        <w:jc w:val="both"/>
        <w:rPr>
          <w:color w:val="000000" w:themeColor="text1"/>
          <w14:textFill>
            <w14:solidFill>
              <w14:schemeClr w14:val="tx1"/>
            </w14:solidFill>
          </w14:textFill>
        </w:rPr>
      </w:pPr>
      <w:r>
        <w:rPr>
          <w:rFonts w:ascii="宋体" w:hAnsi="宋体" w:eastAsia="宋体" w:cs="宋体"/>
          <w:b/>
          <w:i w:val="0"/>
          <w:caps w:val="0"/>
          <w:color w:val="000000" w:themeColor="text1"/>
          <w:spacing w:val="0"/>
          <w:kern w:val="0"/>
          <w:sz w:val="24"/>
          <w:szCs w:val="24"/>
          <w:shd w:val="clear" w:fill="FFFFFF"/>
          <w:lang w:val="en-US" w:eastAsia="zh-CN" w:bidi="ar"/>
          <w14:textFill>
            <w14:solidFill>
              <w14:schemeClr w14:val="tx1"/>
            </w14:solidFill>
          </w14:textFill>
        </w:rPr>
        <w:t>二、申请条件及流程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国内重点高校2015级全日制优秀本科生</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品德优良、身心健康、遵纪守法，具有创新意识和团队精神，在校期间未受过任何法纪处分。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学习成绩优秀，具有良好的外语水平，平均学分绩一般应在本专业同年级中排名前40%</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4、政治学与行政学、思想政治教育、行政管理、社会学等优先。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（二）申请材料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1、个人陈述。（个人陈述主要介绍申请人的学术背景、在所申请的专业曾经作过的研究工作、以及将来攻读研究生阶段的学习和研究计划、研究生毕业后的就业目标等，落款处亲笔签名。）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2、成绩单。（教务处出具的成绩单1份，院系出具的成绩排名证明1份。）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3、推荐信。（具有副教授或以上专业技术职务专家推荐信1份。）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4、其他材料（体现自身学术水平的代表性学术论文、出版物或原创性工作成果。）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★所有材料请按照1-4的顺序排列，并扫描成一PDF文件，以“××夏令营申请材料”命名发送至指定邮箱。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（三）申请流程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1、填报《夏令营申请》，附夏令营申请材料，</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instrText xml:space="preserve"> HYPERLINK "mailto:%E5%8F%91%E9%80%81%E8%87%B3baicunguancha@163.com" </w:instrTex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发送至</w:t>
      </w:r>
      <w:r>
        <w:rPr>
          <w:rFonts w:ascii="宋体" w:hAnsi="宋体" w:eastAsia="宋体" w:cs="宋体"/>
          <w:i w:val="0"/>
          <w:caps w:val="0"/>
          <w:color w:val="000000" w:themeColor="text1"/>
          <w:spacing w:val="0"/>
          <w:kern w:val="0"/>
          <w:sz w:val="24"/>
          <w:szCs w:val="24"/>
          <w:u w:val="single"/>
          <w:shd w:val="clear" w:fill="FFFFFF"/>
          <w:lang w:val="en-US" w:eastAsia="zh-CN" w:bidi="ar"/>
          <w14:textFill>
            <w14:solidFill>
              <w14:schemeClr w14:val="tx1"/>
            </w14:solidFill>
          </w14:textFill>
        </w:rPr>
        <w:t>baicunguancha@163.com</w:t>
      </w:r>
      <w:r>
        <w:rPr>
          <w:rFonts w:hint="default"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2、纸质材料寄送。将申请材料装入A4大信封，信封正面注明“中国农村研究院夏令营申请”。所有材料邮寄至：湖北省武汉市华中师范大学中国农村研究院办公室，邮政编码：430079。邮寄材料截至日期为201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8</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年</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月</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20</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日，过期不再接受申请。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3、审核和录取工作由学院组织专门委员会负责。录取工作将于</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月</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23</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日结束，录取名单将在华中师范大学中国农村研究院网站上公布并直接通知本人，届时未接到录取通知的同学皆为未入选者，不另行通知。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4、签订调查合同。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2"/>
        <w:jc w:val="both"/>
        <w:rPr>
          <w:color w:val="000000" w:themeColor="text1"/>
          <w14:textFill>
            <w14:solidFill>
              <w14:schemeClr w14:val="tx1"/>
            </w14:solidFill>
          </w14:textFill>
        </w:rPr>
      </w:pPr>
      <w:r>
        <w:rPr>
          <w:rFonts w:ascii="宋体" w:hAnsi="宋体" w:eastAsia="宋体" w:cs="宋体"/>
          <w:b/>
          <w:i w:val="0"/>
          <w:caps w:val="0"/>
          <w:color w:val="000000" w:themeColor="text1"/>
          <w:spacing w:val="0"/>
          <w:kern w:val="0"/>
          <w:sz w:val="24"/>
          <w:szCs w:val="24"/>
          <w:shd w:val="clear" w:fill="FFFFFF"/>
          <w:lang w:val="en-US" w:eastAsia="zh-CN" w:bidi="ar"/>
          <w14:textFill>
            <w14:solidFill>
              <w14:schemeClr w14:val="tx1"/>
            </w14:solidFill>
          </w14:textFill>
        </w:rPr>
        <w:t>三、活动内容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参加由研究院组织的统一面试、笔试及田野调查培训。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720" w:firstLineChars="30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田野调查培训时间：2018年6月24日-25日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41" w:firstLineChars="309"/>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笔试时间：2018年6月26日上午9:00-11:30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41" w:firstLineChars="309"/>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面试时间：2018年6月26日下午14:30-17:30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lang w:val="en-US"/>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参与由研究院组织的2018年暑假中国农村调查活动。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lang w:val="en-US"/>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按照规定要求整理田野调查资料，并撰写田野调查报告。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2"/>
        <w:jc w:val="both"/>
        <w:rPr>
          <w:color w:val="000000" w:themeColor="text1"/>
          <w14:textFill>
            <w14:solidFill>
              <w14:schemeClr w14:val="tx1"/>
            </w14:solidFill>
          </w14:textFill>
        </w:rPr>
      </w:pPr>
      <w:r>
        <w:rPr>
          <w:rFonts w:ascii="宋体" w:hAnsi="宋体" w:eastAsia="宋体" w:cs="宋体"/>
          <w:b/>
          <w:i w:val="0"/>
          <w:caps w:val="0"/>
          <w:color w:val="000000" w:themeColor="text1"/>
          <w:spacing w:val="0"/>
          <w:kern w:val="0"/>
          <w:sz w:val="24"/>
          <w:szCs w:val="24"/>
          <w:shd w:val="clear" w:fill="FFFFFF"/>
          <w:lang w:val="en-US" w:eastAsia="zh-CN" w:bidi="ar"/>
          <w14:textFill>
            <w14:solidFill>
              <w14:schemeClr w14:val="tx1"/>
            </w14:solidFill>
          </w14:textFill>
        </w:rPr>
        <w:t>四、政策保障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1、提供调研主题夏令营活动经费。（经费核算根据参加的内容评定）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2、根据合同考评标准及面试官反馈情况评选优秀及合格营员。优秀营员将报学校审核备案，评选结果将网上公示。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3、经各单位考核合格并取得所在学校推荐免试生资格的优秀营员，经体检合格，通过导师组考核，可直接被我院录取为我校201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9</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年硕士研究生。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hint="eastAsia" w:eastAsia="宋体"/>
          <w:color w:val="000000" w:themeColor="text1"/>
          <w:lang w:val="en-US" w:eastAsia="zh-CN"/>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4、在201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9</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年全国硕士研究生招生考试中，对第一志愿报考我校的优秀营员，初试成绩达到夏令营举办单位报考专业“复试分数线”，经体检合格，导师组考核，可优先录取为我校201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9</w:t>
      </w: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年硕士研究生。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5、对第一志愿报考我校的优秀营员和合格营员，初试成绩未达到夏令营举办单位报考专业“复试分数线”，但达到A类考生国家线的，可参加复试，经体检合格，导师组考核，同等条件下优先录取。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2"/>
        <w:jc w:val="both"/>
        <w:rPr>
          <w:color w:val="000000" w:themeColor="text1"/>
          <w14:textFill>
            <w14:solidFill>
              <w14:schemeClr w14:val="tx1"/>
            </w14:solidFill>
          </w14:textFill>
        </w:rPr>
      </w:pPr>
      <w:r>
        <w:rPr>
          <w:rFonts w:ascii="宋体" w:hAnsi="宋体" w:eastAsia="宋体" w:cs="宋体"/>
          <w:b/>
          <w:i w:val="0"/>
          <w:caps w:val="0"/>
          <w:color w:val="000000" w:themeColor="text1"/>
          <w:spacing w:val="0"/>
          <w:kern w:val="0"/>
          <w:sz w:val="24"/>
          <w:szCs w:val="24"/>
          <w:shd w:val="clear" w:fill="FFFFFF"/>
          <w:lang w:val="en-US" w:eastAsia="zh-CN" w:bidi="ar"/>
          <w14:textFill>
            <w14:solidFill>
              <w14:schemeClr w14:val="tx1"/>
            </w14:solidFill>
          </w14:textFill>
        </w:rPr>
        <w:t>五、咨询及联系方式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color w:val="000000" w:themeColor="text1"/>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电话：027-67865189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4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联系人：朱老师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both"/>
        <w:rPr>
          <w:rFonts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2640" w:firstLineChars="110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华中师范大学政治科学高等研究院、中国农村研究院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4080" w:firstLineChars="170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人文社会科学高等研究院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4560" w:firstLineChars="1900"/>
        <w:jc w:val="both"/>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2018年6月13</w:t>
      </w:r>
      <w:bookmarkStart w:id="0" w:name="_GoBack"/>
      <w:bookmarkEnd w:id="0"/>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54EAE"/>
    <w:rsid w:val="1F9835D8"/>
    <w:rsid w:val="25983614"/>
    <w:rsid w:val="26207BD8"/>
    <w:rsid w:val="43840F74"/>
    <w:rsid w:val="57D86D0D"/>
    <w:rsid w:val="5F230C75"/>
    <w:rsid w:val="694B26F4"/>
    <w:rsid w:val="7CEC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409</dc:creator>
  <cp:lastModifiedBy>409</cp:lastModifiedBy>
  <cp:lastPrinted>2018-06-07T03:08:00Z</cp:lastPrinted>
  <dcterms:modified xsi:type="dcterms:W3CDTF">2018-06-13T03:10:42Z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