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附：日程安排（以入营时发放的日程单为准）：</w:t>
      </w:r>
    </w:p>
    <w:tbl>
      <w:tblPr>
        <w:tblStyle w:val="4"/>
        <w:tblpPr w:leftFromText="180" w:rightFromText="180" w:vertAnchor="page" w:horzAnchor="page" w:tblpX="1845" w:tblpY="2493"/>
        <w:tblOverlap w:val="never"/>
        <w:tblW w:w="829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7月8日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上午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报到、办理住宿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下午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晚上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欢迎晚宴、破冰活动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7月9日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上午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开幕式、学术讲座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下午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  <w:t>学术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讲座、参观校史馆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晚上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自由</w:t>
            </w:r>
            <w:r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  <w:t>安排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7月10日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上午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笔试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下午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面试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晚上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素质拓展活动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7月11日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上午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导师见面交流会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下午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市内参观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晚上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自由安排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7月12日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上午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闭幕式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下午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回程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2"/>
                <w:szCs w:val="36"/>
              </w:rPr>
              <w:t>晚上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2"/>
                <w:szCs w:val="36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center"/>
      </w:pPr>
      <w:bookmarkStart w:id="0" w:name="_GoBack"/>
      <w:r>
        <w:rPr>
          <w:rFonts w:hint="eastAsia" w:ascii="宋体" w:hAnsi="宋体" w:eastAsia="宋体" w:cs="宋体"/>
          <w:b/>
          <w:kern w:val="0"/>
          <w:sz w:val="22"/>
          <w:szCs w:val="21"/>
        </w:rPr>
        <w:t>201</w:t>
      </w:r>
      <w:r>
        <w:rPr>
          <w:rFonts w:ascii="宋体" w:hAnsi="宋体" w:eastAsia="宋体" w:cs="宋体"/>
          <w:b/>
          <w:kern w:val="0"/>
          <w:sz w:val="22"/>
          <w:szCs w:val="21"/>
        </w:rPr>
        <w:t>8</w:t>
      </w:r>
      <w:r>
        <w:rPr>
          <w:rFonts w:hint="eastAsia" w:ascii="宋体" w:hAnsi="宋体" w:eastAsia="宋体" w:cs="宋体"/>
          <w:b/>
          <w:kern w:val="0"/>
          <w:sz w:val="22"/>
          <w:szCs w:val="21"/>
        </w:rPr>
        <w:t>年中国金融研究中心夏令营日程安排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6060F"/>
    <w:rsid w:val="39D606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浅色1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GU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2018-05-25T08:48:00Z</dcterms:created>
  <dc:creator>M2</dc:creator>
  <cp:lastModifiedBy>M2</cp:lastModifiedBy>
  <dcterms:modified xsi:type="dcterms:W3CDTF">2018-05-25T08:49:39Z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