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rPr>
          <w:rFonts w:hAnsi="宋体"/>
          <w:b/>
          <w:kern w:val="0"/>
          <w:sz w:val="44"/>
          <w:szCs w:val="44"/>
        </w:rPr>
      </w:pPr>
      <w:r>
        <w:rPr>
          <w:rFonts w:hAnsi="宋体"/>
          <w:b/>
          <w:kern w:val="0"/>
          <w:sz w:val="44"/>
          <w:szCs w:val="44"/>
        </w:rPr>
        <w:t>关于做好</w:t>
      </w:r>
      <w:r>
        <w:rPr>
          <w:b/>
          <w:kern w:val="0"/>
          <w:sz w:val="44"/>
          <w:szCs w:val="44"/>
        </w:rPr>
        <w:t>201</w:t>
      </w:r>
      <w:r>
        <w:rPr>
          <w:rFonts w:hint="eastAsia"/>
          <w:b/>
          <w:kern w:val="0"/>
          <w:sz w:val="44"/>
          <w:szCs w:val="44"/>
          <w:lang w:val="en-US" w:eastAsia="zh-CN"/>
        </w:rPr>
        <w:t>9</w:t>
      </w:r>
      <w:r>
        <w:rPr>
          <w:rFonts w:hAnsi="宋体"/>
          <w:b/>
          <w:kern w:val="0"/>
          <w:sz w:val="44"/>
          <w:szCs w:val="44"/>
        </w:rPr>
        <w:t>届优秀本科毕业生免试攻读研究生学位推荐资格认定工作的通知</w:t>
      </w:r>
    </w:p>
    <w:p>
      <w:pPr>
        <w:rPr>
          <w:rFonts w:hint="eastAsia" w:ascii="仿宋" w:hAnsi="仿宋" w:eastAsia="仿宋" w:cs="宋体"/>
          <w:spacing w:val="-2"/>
          <w:kern w:val="0"/>
          <w:sz w:val="32"/>
          <w:szCs w:val="32"/>
          <w:lang w:eastAsia="zh-CN"/>
        </w:rPr>
      </w:pPr>
    </w:p>
    <w:p>
      <w:pPr>
        <w:widowControl/>
        <w:shd w:val="clear" w:color="auto" w:fill="FFFFFF"/>
        <w:snapToGrid w:val="0"/>
        <w:spacing w:line="360" w:lineRule="auto"/>
        <w:ind w:firstLine="540"/>
        <w:jc w:val="left"/>
        <w:rPr>
          <w:rFonts w:ascii="仿宋" w:hAnsi="仿宋" w:eastAsia="仿宋" w:cs="宋体"/>
          <w:kern w:val="0"/>
          <w:sz w:val="32"/>
          <w:szCs w:val="32"/>
        </w:rPr>
      </w:pPr>
      <w:r>
        <w:rPr>
          <w:rFonts w:hint="eastAsia" w:ascii="仿宋" w:hAnsi="仿宋" w:eastAsia="仿宋" w:cs="宋体"/>
          <w:spacing w:val="-2"/>
          <w:kern w:val="0"/>
          <w:sz w:val="32"/>
          <w:szCs w:val="32"/>
          <w:lang w:eastAsia="zh-CN"/>
        </w:rPr>
        <w:t>一</w:t>
      </w:r>
      <w:r>
        <w:rPr>
          <w:rFonts w:hint="eastAsia" w:ascii="仿宋" w:hAnsi="仿宋" w:eastAsia="仿宋" w:cs="宋体"/>
          <w:spacing w:val="-2"/>
          <w:kern w:val="0"/>
          <w:sz w:val="32"/>
          <w:szCs w:val="32"/>
        </w:rPr>
        <w:t>、在免试攻读研究生学位的推荐资格认定工作中应以学生专业学习成绩为主要依据，同时综合考察学生的科研素质与创新能力。推荐条件要求如下：</w:t>
      </w:r>
    </w:p>
    <w:p>
      <w:pPr>
        <w:pStyle w:val="2"/>
        <w:keepNext w:val="0"/>
        <w:keepLines w:val="0"/>
        <w:widowControl/>
        <w:suppressLineNumbers w:val="0"/>
        <w:ind w:left="-225" w:right="-225" w:firstLine="948" w:firstLineChars="300"/>
        <w:rPr>
          <w:rFonts w:hint="eastAsia" w:ascii="仿宋" w:hAnsi="仿宋" w:eastAsia="仿宋" w:cs="宋体"/>
          <w:spacing w:val="-2"/>
          <w:kern w:val="0"/>
          <w:sz w:val="32"/>
          <w:szCs w:val="32"/>
          <w:lang w:val="en-US" w:eastAsia="zh-CN" w:bidi="ar-SA"/>
        </w:rPr>
      </w:pPr>
      <w:r>
        <w:rPr>
          <w:rFonts w:hint="eastAsia" w:ascii="仿宋" w:hAnsi="仿宋" w:eastAsia="仿宋" w:cs="宋体"/>
          <w:spacing w:val="-2"/>
          <w:kern w:val="0"/>
          <w:sz w:val="32"/>
          <w:szCs w:val="32"/>
          <w:lang w:val="en-US" w:eastAsia="zh-CN" w:bidi="ar-SA"/>
        </w:rPr>
        <w:t>1．政治思想素质、科研能力、身体素质和心理素质方面，按《中山大学推荐免试攻读研究生学位资格的工作实施办法》要求执行。</w:t>
      </w:r>
    </w:p>
    <w:p>
      <w:pPr>
        <w:pStyle w:val="2"/>
        <w:keepNext w:val="0"/>
        <w:keepLines w:val="0"/>
        <w:widowControl/>
        <w:suppressLineNumbers w:val="0"/>
        <w:ind w:left="-225" w:right="-225" w:firstLine="948" w:firstLineChars="300"/>
        <w:rPr>
          <w:rFonts w:hint="eastAsia" w:ascii="仿宋" w:hAnsi="仿宋" w:eastAsia="仿宋" w:cs="宋体"/>
          <w:spacing w:val="-2"/>
          <w:kern w:val="0"/>
          <w:sz w:val="32"/>
          <w:szCs w:val="32"/>
          <w:lang w:val="en-US" w:eastAsia="zh-CN" w:bidi="ar-SA"/>
        </w:rPr>
      </w:pPr>
      <w:r>
        <w:rPr>
          <w:rFonts w:hint="eastAsia" w:ascii="仿宋" w:hAnsi="仿宋" w:eastAsia="仿宋" w:cs="宋体"/>
          <w:spacing w:val="-2"/>
          <w:kern w:val="0"/>
          <w:sz w:val="32"/>
          <w:szCs w:val="32"/>
          <w:lang w:val="en-US" w:eastAsia="zh-CN" w:bidi="ar-SA"/>
        </w:rPr>
        <w:t>2．学风端正，学习主动性强，有较强的钻研精神，知识面较宽或在某一学科领域上确有突出成绩，并积极参加第二课堂活动。</w:t>
      </w:r>
    </w:p>
    <w:p>
      <w:pPr>
        <w:pStyle w:val="2"/>
        <w:keepNext w:val="0"/>
        <w:keepLines w:val="0"/>
        <w:widowControl/>
        <w:suppressLineNumbers w:val="0"/>
        <w:ind w:left="-225" w:right="-225" w:firstLine="948" w:firstLineChars="300"/>
        <w:rPr>
          <w:rFonts w:hint="eastAsia" w:ascii="仿宋" w:hAnsi="仿宋" w:eastAsia="仿宋" w:cs="宋体"/>
          <w:spacing w:val="-2"/>
          <w:kern w:val="0"/>
          <w:sz w:val="32"/>
          <w:szCs w:val="32"/>
          <w:lang w:val="en-US" w:eastAsia="zh-CN" w:bidi="ar-SA"/>
        </w:rPr>
      </w:pPr>
      <w:r>
        <w:rPr>
          <w:rFonts w:hint="eastAsia" w:ascii="仿宋" w:hAnsi="仿宋" w:eastAsia="仿宋" w:cs="宋体"/>
          <w:spacing w:val="-2"/>
          <w:kern w:val="0"/>
          <w:sz w:val="32"/>
          <w:szCs w:val="32"/>
          <w:lang w:val="en-US" w:eastAsia="zh-CN" w:bidi="ar-SA"/>
        </w:rPr>
        <w:t>3．在校期间无任何违法违纪行为，未受过任何处分。</w:t>
      </w:r>
    </w:p>
    <w:p>
      <w:pPr>
        <w:pStyle w:val="2"/>
        <w:keepNext w:val="0"/>
        <w:keepLines w:val="0"/>
        <w:widowControl/>
        <w:suppressLineNumbers w:val="0"/>
        <w:ind w:left="-225" w:right="-225" w:firstLine="948" w:firstLineChars="300"/>
        <w:rPr>
          <w:rFonts w:hint="eastAsia" w:ascii="仿宋" w:hAnsi="仿宋" w:eastAsia="仿宋" w:cs="宋体"/>
          <w:spacing w:val="-2"/>
          <w:kern w:val="0"/>
          <w:sz w:val="32"/>
          <w:szCs w:val="32"/>
          <w:lang w:val="en-US" w:eastAsia="zh-CN" w:bidi="ar-SA"/>
        </w:rPr>
      </w:pPr>
      <w:r>
        <w:rPr>
          <w:rFonts w:hint="eastAsia" w:ascii="仿宋" w:hAnsi="仿宋" w:eastAsia="仿宋" w:cs="宋体"/>
          <w:spacing w:val="-2"/>
          <w:kern w:val="0"/>
          <w:sz w:val="32"/>
          <w:szCs w:val="32"/>
          <w:lang w:val="en-US" w:eastAsia="zh-CN" w:bidi="ar-SA"/>
        </w:rPr>
        <w:t>4．学习成绩和学习能力方面，基本要求：</w:t>
      </w:r>
    </w:p>
    <w:p>
      <w:pPr>
        <w:pStyle w:val="2"/>
        <w:keepNext w:val="0"/>
        <w:keepLines w:val="0"/>
        <w:widowControl/>
        <w:suppressLineNumbers w:val="0"/>
        <w:ind w:left="-225" w:right="-225" w:firstLine="632" w:firstLineChars="200"/>
        <w:rPr>
          <w:rFonts w:hint="eastAsia" w:ascii="仿宋" w:hAnsi="仿宋" w:eastAsia="仿宋" w:cs="宋体"/>
          <w:spacing w:val="-2"/>
          <w:kern w:val="0"/>
          <w:sz w:val="32"/>
          <w:szCs w:val="32"/>
          <w:lang w:val="en-US" w:eastAsia="zh-CN" w:bidi="ar-SA"/>
        </w:rPr>
      </w:pPr>
      <w:r>
        <w:rPr>
          <w:rFonts w:hint="eastAsia" w:ascii="仿宋" w:hAnsi="仿宋" w:eastAsia="仿宋" w:cs="宋体"/>
          <w:spacing w:val="-2"/>
          <w:kern w:val="0"/>
          <w:sz w:val="32"/>
          <w:szCs w:val="32"/>
          <w:lang w:val="en-US" w:eastAsia="zh-CN" w:bidi="ar-SA"/>
        </w:rPr>
        <w:t>（1）专业基础扎实，在本专业同年级学生中课程成绩排名在前50%；</w:t>
      </w:r>
    </w:p>
    <w:p>
      <w:pPr>
        <w:pStyle w:val="2"/>
        <w:keepNext w:val="0"/>
        <w:keepLines w:val="0"/>
        <w:widowControl/>
        <w:suppressLineNumbers w:val="0"/>
        <w:ind w:left="-225" w:right="-225" w:firstLine="632" w:firstLineChars="200"/>
        <w:rPr>
          <w:rFonts w:hint="eastAsia" w:ascii="仿宋" w:hAnsi="仿宋" w:eastAsia="仿宋" w:cs="宋体"/>
          <w:spacing w:val="-2"/>
          <w:kern w:val="0"/>
          <w:sz w:val="32"/>
          <w:szCs w:val="32"/>
          <w:lang w:val="en-US" w:eastAsia="zh-CN" w:bidi="ar-SA"/>
        </w:rPr>
      </w:pPr>
      <w:r>
        <w:rPr>
          <w:rFonts w:hint="eastAsia" w:ascii="仿宋" w:hAnsi="仿宋" w:eastAsia="仿宋" w:cs="宋体"/>
          <w:spacing w:val="-2"/>
          <w:kern w:val="0"/>
          <w:sz w:val="32"/>
          <w:szCs w:val="32"/>
          <w:lang w:val="en-US" w:eastAsia="zh-CN" w:bidi="ar-SA"/>
        </w:rPr>
        <w:t>（2）文理工科四年制和五年制本科生，一至三年级或四年级的必修课成绩有三分之一达到85分以上（含85分），其余必修课程成绩一般应达到80分以上（含80分）；医科类四年制和五年制本科生，一至三年级或四年级的必修课成绩应在本专业平均成绩以上，原则上主干课程低于70分的不得超过三门。</w:t>
      </w:r>
    </w:p>
    <w:p>
      <w:pPr>
        <w:pStyle w:val="2"/>
        <w:keepNext w:val="0"/>
        <w:keepLines w:val="0"/>
        <w:widowControl/>
        <w:suppressLineNumbers w:val="0"/>
        <w:ind w:left="-225" w:right="-225" w:firstLine="632" w:firstLineChars="200"/>
        <w:rPr>
          <w:rFonts w:hint="eastAsia" w:ascii="仿宋" w:hAnsi="仿宋" w:eastAsia="仿宋" w:cs="宋体"/>
          <w:spacing w:val="-2"/>
          <w:kern w:val="0"/>
          <w:sz w:val="32"/>
          <w:szCs w:val="32"/>
          <w:lang w:val="en-US" w:eastAsia="zh-CN" w:bidi="ar-SA"/>
        </w:rPr>
      </w:pPr>
      <w:r>
        <w:rPr>
          <w:rFonts w:hint="eastAsia" w:ascii="仿宋" w:hAnsi="仿宋" w:eastAsia="仿宋" w:cs="宋体"/>
          <w:spacing w:val="-2"/>
          <w:kern w:val="0"/>
          <w:sz w:val="32"/>
          <w:szCs w:val="32"/>
          <w:lang w:val="en-US" w:eastAsia="zh-CN" w:bidi="ar-SA"/>
        </w:rPr>
        <w:t>（3）重考或重修后无不及格成绩（重考或重修后的成绩计算参照有关规定执行）</w:t>
      </w:r>
    </w:p>
    <w:p>
      <w:pPr>
        <w:pStyle w:val="2"/>
        <w:keepNext w:val="0"/>
        <w:keepLines w:val="0"/>
        <w:widowControl/>
        <w:suppressLineNumbers w:val="0"/>
        <w:ind w:left="-225" w:right="-225" w:firstLine="632" w:firstLineChars="200"/>
        <w:rPr>
          <w:rFonts w:hint="eastAsia" w:ascii="仿宋" w:hAnsi="仿宋" w:eastAsia="仿宋" w:cs="宋体"/>
          <w:spacing w:val="-2"/>
          <w:kern w:val="0"/>
          <w:sz w:val="32"/>
          <w:szCs w:val="32"/>
          <w:lang w:val="en-US" w:eastAsia="zh-CN" w:bidi="ar-SA"/>
        </w:rPr>
      </w:pPr>
      <w:r>
        <w:rPr>
          <w:rFonts w:hint="eastAsia" w:ascii="仿宋" w:hAnsi="仿宋" w:eastAsia="仿宋" w:cs="宋体"/>
          <w:spacing w:val="-2"/>
          <w:kern w:val="0"/>
          <w:sz w:val="32"/>
          <w:szCs w:val="32"/>
          <w:lang w:val="en-US" w:eastAsia="zh-CN" w:bidi="ar-SA"/>
        </w:rPr>
        <w:t>（4）全国大学英语四级考试成绩达到604分以上（含604分），或六级考试达到426分以上（含426分）；</w:t>
      </w:r>
    </w:p>
    <w:p>
      <w:pPr>
        <w:pStyle w:val="2"/>
        <w:keepNext w:val="0"/>
        <w:keepLines w:val="0"/>
        <w:widowControl/>
        <w:suppressLineNumbers w:val="0"/>
        <w:ind w:left="-225" w:right="-225" w:firstLine="632" w:firstLineChars="200"/>
        <w:rPr>
          <w:rFonts w:hint="eastAsia" w:ascii="仿宋" w:hAnsi="仿宋" w:eastAsia="仿宋" w:cs="宋体"/>
          <w:spacing w:val="-2"/>
          <w:kern w:val="0"/>
          <w:sz w:val="32"/>
          <w:szCs w:val="32"/>
          <w:lang w:val="en-US" w:eastAsia="zh-CN" w:bidi="ar-SA"/>
        </w:rPr>
      </w:pPr>
      <w:r>
        <w:rPr>
          <w:rFonts w:hint="eastAsia" w:ascii="仿宋" w:hAnsi="仿宋" w:eastAsia="仿宋" w:cs="宋体"/>
          <w:spacing w:val="-2"/>
          <w:kern w:val="0"/>
          <w:sz w:val="32"/>
          <w:szCs w:val="32"/>
          <w:lang w:val="en-US" w:eastAsia="zh-CN" w:bidi="ar-SA"/>
        </w:rPr>
        <w:t>（5）四年制本科生前两学年中至少获得一次学校优秀本科生奖学金，五年制本科生前三学年中至少获得一次学校优秀本科生奖学金；</w:t>
      </w:r>
    </w:p>
    <w:p>
      <w:pPr>
        <w:pStyle w:val="2"/>
        <w:keepNext w:val="0"/>
        <w:keepLines w:val="0"/>
        <w:widowControl/>
        <w:suppressLineNumbers w:val="0"/>
        <w:ind w:left="-225" w:right="-225" w:firstLine="632" w:firstLineChars="200"/>
        <w:rPr>
          <w:rFonts w:hint="eastAsia" w:ascii="仿宋" w:hAnsi="仿宋" w:eastAsia="仿宋" w:cs="宋体"/>
          <w:spacing w:val="-2"/>
          <w:kern w:val="0"/>
          <w:sz w:val="32"/>
          <w:szCs w:val="32"/>
          <w:lang w:val="en-US" w:eastAsia="zh-CN" w:bidi="ar-SA"/>
        </w:rPr>
      </w:pPr>
      <w:r>
        <w:rPr>
          <w:rFonts w:hint="eastAsia" w:ascii="仿宋" w:hAnsi="仿宋" w:eastAsia="仿宋" w:cs="宋体"/>
          <w:spacing w:val="-2"/>
          <w:kern w:val="0"/>
          <w:sz w:val="32"/>
          <w:szCs w:val="32"/>
          <w:lang w:val="en-US" w:eastAsia="zh-CN" w:bidi="ar-SA"/>
        </w:rPr>
        <w:t>二</w:t>
      </w:r>
      <w:r>
        <w:rPr>
          <w:rFonts w:hint="eastAsia" w:ascii="仿宋" w:hAnsi="仿宋" w:eastAsia="仿宋" w:cs="宋体"/>
          <w:color w:val="000000" w:themeColor="text1"/>
          <w:spacing w:val="-2"/>
          <w:kern w:val="0"/>
          <w:sz w:val="32"/>
          <w:szCs w:val="32"/>
          <w:lang w:val="en-US" w:eastAsia="zh-CN" w:bidi="ar-SA"/>
          <w14:textFill>
            <w14:solidFill>
              <w14:schemeClr w14:val="tx1"/>
            </w14:solidFill>
          </w14:textFill>
        </w:rPr>
        <w:t>、</w:t>
      </w:r>
      <w:r>
        <w:rPr>
          <w:rFonts w:hint="eastAsia" w:ascii="仿宋" w:hAnsi="仿宋" w:eastAsia="仿宋" w:cs="宋体"/>
          <w:b w:val="0"/>
          <w:bCs w:val="0"/>
          <w:color w:val="000000" w:themeColor="text1"/>
          <w:spacing w:val="-2"/>
          <w:kern w:val="0"/>
          <w:sz w:val="32"/>
          <w:szCs w:val="32"/>
          <w:lang w:val="en-US" w:eastAsia="zh-CN" w:bidi="ar-SA"/>
          <w14:textFill>
            <w14:solidFill>
              <w14:schemeClr w14:val="tx1"/>
            </w14:solidFill>
          </w14:textFill>
        </w:rPr>
        <w:t>其中未达到推荐条件者的推荐为破格推荐。破格推荐条件原则上仅限未达到第一条第4项的要求,</w:t>
      </w:r>
      <w:bookmarkStart w:id="0" w:name="_GoBack"/>
      <w:bookmarkEnd w:id="0"/>
      <w:r>
        <w:rPr>
          <w:rFonts w:hint="eastAsia" w:ascii="仿宋" w:hAnsi="仿宋" w:eastAsia="仿宋" w:cs="宋体"/>
          <w:spacing w:val="-2"/>
          <w:kern w:val="0"/>
          <w:sz w:val="32"/>
          <w:szCs w:val="32"/>
          <w:lang w:val="en-US" w:eastAsia="zh-CN" w:bidi="ar-SA"/>
        </w:rPr>
        <w:t>未达到第一条第1-3项的学生不可申请破格推荐。推荐形式如下：</w:t>
      </w:r>
    </w:p>
    <w:p>
      <w:pPr>
        <w:pStyle w:val="2"/>
        <w:keepNext w:val="0"/>
        <w:keepLines w:val="0"/>
        <w:widowControl/>
        <w:suppressLineNumbers w:val="0"/>
        <w:ind w:left="-225" w:right="-225" w:firstLine="632" w:firstLineChars="200"/>
        <w:rPr>
          <w:rFonts w:hint="eastAsia" w:ascii="仿宋" w:hAnsi="仿宋" w:eastAsia="仿宋" w:cs="宋体"/>
          <w:spacing w:val="-2"/>
          <w:kern w:val="0"/>
          <w:sz w:val="32"/>
          <w:szCs w:val="32"/>
          <w:lang w:val="en-US" w:eastAsia="zh-CN" w:bidi="ar-SA"/>
        </w:rPr>
      </w:pPr>
      <w:r>
        <w:rPr>
          <w:rFonts w:hint="eastAsia" w:ascii="仿宋" w:hAnsi="仿宋" w:eastAsia="仿宋" w:cs="宋体"/>
          <w:spacing w:val="-2"/>
          <w:kern w:val="0"/>
          <w:sz w:val="32"/>
          <w:szCs w:val="32"/>
          <w:lang w:val="en-US" w:eastAsia="zh-CN" w:bidi="ar-SA"/>
        </w:rPr>
        <w:t>1、方式一</w:t>
      </w:r>
    </w:p>
    <w:p>
      <w:pPr>
        <w:pStyle w:val="2"/>
        <w:keepNext w:val="0"/>
        <w:keepLines w:val="0"/>
        <w:widowControl/>
        <w:suppressLineNumbers w:val="0"/>
        <w:ind w:left="-225" w:right="-225" w:firstLine="632" w:firstLineChars="200"/>
        <w:rPr>
          <w:rFonts w:hint="eastAsia" w:ascii="仿宋" w:hAnsi="仿宋" w:eastAsia="仿宋" w:cs="宋体"/>
          <w:spacing w:val="-2"/>
          <w:kern w:val="0"/>
          <w:sz w:val="32"/>
          <w:szCs w:val="32"/>
          <w:lang w:val="en-US" w:eastAsia="zh-CN" w:bidi="ar-SA"/>
        </w:rPr>
      </w:pPr>
      <w:r>
        <w:rPr>
          <w:rFonts w:hint="eastAsia" w:ascii="仿宋" w:hAnsi="仿宋" w:eastAsia="仿宋" w:cs="宋体"/>
          <w:spacing w:val="-2"/>
          <w:kern w:val="0"/>
          <w:sz w:val="32"/>
          <w:szCs w:val="32"/>
          <w:lang w:val="en-US" w:eastAsia="zh-CN" w:bidi="ar-SA"/>
        </w:rPr>
        <w:t>由我校院士、长江学者、国家杰出青年科学基金获得者、“全国优秀博士学位论文奖”指导教师、“千人计划”创新人才长期项目入选者、“千人计划”高层次外国专家长期项目入选者推荐，并由推荐者亲自培养。录取后不得申请转专业或更换导师。每位推荐者原则上限推荐1名学生，并提交被推荐学生的特殊学术专长或独特培养潜质的相关支撑材料，须经学院（系）免试生推荐资格遴选工作小组审批后，报学校优秀本科毕业生免试攻读研究生学位推荐遴选工作领导小组批准，方可获得推荐资格。</w:t>
      </w:r>
    </w:p>
    <w:p>
      <w:pPr>
        <w:pStyle w:val="2"/>
        <w:keepNext w:val="0"/>
        <w:keepLines w:val="0"/>
        <w:widowControl/>
        <w:suppressLineNumbers w:val="0"/>
        <w:ind w:left="-225" w:right="-225" w:firstLine="632" w:firstLineChars="200"/>
        <w:rPr>
          <w:rFonts w:hint="eastAsia" w:ascii="仿宋" w:hAnsi="仿宋" w:eastAsia="仿宋" w:cs="宋体"/>
          <w:spacing w:val="-2"/>
          <w:kern w:val="0"/>
          <w:sz w:val="32"/>
          <w:szCs w:val="32"/>
          <w:lang w:val="en-US" w:eastAsia="zh-CN" w:bidi="ar-SA"/>
        </w:rPr>
      </w:pPr>
      <w:r>
        <w:rPr>
          <w:rFonts w:hint="eastAsia" w:ascii="仿宋" w:hAnsi="仿宋" w:eastAsia="仿宋" w:cs="宋体"/>
          <w:spacing w:val="-2"/>
          <w:kern w:val="0"/>
          <w:sz w:val="32"/>
          <w:szCs w:val="32"/>
          <w:lang w:val="en-US" w:eastAsia="zh-CN" w:bidi="ar-SA"/>
        </w:rPr>
        <w:t>2、方式二</w:t>
      </w:r>
    </w:p>
    <w:p>
      <w:pPr>
        <w:pStyle w:val="2"/>
        <w:keepNext w:val="0"/>
        <w:keepLines w:val="0"/>
        <w:widowControl/>
        <w:suppressLineNumbers w:val="0"/>
        <w:ind w:left="-225" w:right="-225" w:firstLine="632" w:firstLineChars="200"/>
        <w:rPr>
          <w:rFonts w:hint="eastAsia" w:ascii="仿宋" w:hAnsi="仿宋" w:eastAsia="仿宋" w:cs="宋体"/>
          <w:spacing w:val="-2"/>
          <w:kern w:val="0"/>
          <w:sz w:val="32"/>
          <w:szCs w:val="32"/>
          <w:lang w:val="en-US" w:eastAsia="zh-CN" w:bidi="ar-SA"/>
        </w:rPr>
      </w:pPr>
      <w:r>
        <w:rPr>
          <w:rFonts w:hint="eastAsia" w:ascii="仿宋" w:hAnsi="仿宋" w:eastAsia="仿宋" w:cs="宋体"/>
          <w:spacing w:val="-2"/>
          <w:kern w:val="0"/>
          <w:sz w:val="32"/>
          <w:szCs w:val="32"/>
          <w:lang w:val="en-US" w:eastAsia="zh-CN" w:bidi="ar-SA"/>
        </w:rPr>
        <w:t>非临床医学专业的学生，由学生本科所在学院（系）三位教授书面联名推荐；临床医学专业的学生，可由我校医学院和各附属医院的三位教授联名推荐。凡由教授联名推荐的学生，破格推荐条件原则上仅限未达到第五条第4项的其中一点条件要求。联名推荐须经学院（系）免试生推荐资格遴选工作小组审批，并报学校优秀本科毕业生免试攻读研究生学位推荐遴选工作领导小组批准，方可获得推荐资格。</w:t>
      </w:r>
    </w:p>
    <w:p>
      <w:pPr>
        <w:pStyle w:val="2"/>
        <w:keepNext w:val="0"/>
        <w:keepLines w:val="0"/>
        <w:widowControl/>
        <w:suppressLineNumbers w:val="0"/>
        <w:ind w:left="-225" w:right="-225" w:firstLine="632" w:firstLineChars="200"/>
        <w:rPr>
          <w:rFonts w:hint="eastAsia" w:ascii="仿宋" w:hAnsi="仿宋" w:eastAsia="仿宋" w:cs="宋体"/>
          <w:spacing w:val="-2"/>
          <w:kern w:val="0"/>
          <w:sz w:val="32"/>
          <w:szCs w:val="32"/>
          <w:lang w:val="en-US" w:eastAsia="zh-CN" w:bidi="ar-SA"/>
        </w:rPr>
      </w:pPr>
      <w:r>
        <w:rPr>
          <w:rFonts w:hint="eastAsia" w:ascii="仿宋" w:hAnsi="仿宋" w:eastAsia="仿宋" w:cs="宋体"/>
          <w:spacing w:val="-2"/>
          <w:kern w:val="0"/>
          <w:sz w:val="32"/>
          <w:szCs w:val="32"/>
          <w:lang w:val="en-US" w:eastAsia="zh-CN" w:bidi="ar-SA"/>
        </w:rPr>
        <w:t>申请破格推荐的学生均按学校规定的程序进行公示，并占各学院（系）免试攻读研究生学位的推荐资格名额。</w:t>
      </w:r>
    </w:p>
    <w:p>
      <w:pPr>
        <w:pStyle w:val="2"/>
        <w:keepNext w:val="0"/>
        <w:keepLines w:val="0"/>
        <w:widowControl/>
        <w:suppressLineNumbers w:val="0"/>
        <w:ind w:left="-225" w:right="-225" w:firstLine="632" w:firstLineChars="200"/>
        <w:rPr>
          <w:rFonts w:hint="eastAsia" w:ascii="仿宋" w:hAnsi="仿宋" w:eastAsia="仿宋" w:cs="宋体"/>
          <w:spacing w:val="-2"/>
          <w:kern w:val="0"/>
          <w:sz w:val="32"/>
          <w:szCs w:val="32"/>
          <w:lang w:val="en-US" w:eastAsia="zh-CN" w:bidi="ar-SA"/>
        </w:rPr>
      </w:pPr>
      <w:r>
        <w:rPr>
          <w:rFonts w:hint="eastAsia" w:ascii="仿宋" w:hAnsi="仿宋" w:eastAsia="仿宋" w:cs="宋体"/>
          <w:spacing w:val="-2"/>
          <w:kern w:val="0"/>
          <w:sz w:val="32"/>
          <w:szCs w:val="32"/>
          <w:lang w:val="en-US" w:eastAsia="zh-CN" w:bidi="ar-SA"/>
        </w:rPr>
        <w:t>三、课程成绩计算时段为四年制本科生按一至三年级，五年制本科生按一至四年级。其他考核项目的统计截止时间如下：</w:t>
      </w:r>
    </w:p>
    <w:p>
      <w:pPr>
        <w:pStyle w:val="2"/>
        <w:keepNext w:val="0"/>
        <w:keepLines w:val="0"/>
        <w:widowControl/>
        <w:suppressLineNumbers w:val="0"/>
        <w:ind w:left="-225" w:right="-225" w:firstLine="632" w:firstLineChars="200"/>
        <w:rPr>
          <w:rFonts w:hint="eastAsia" w:ascii="仿宋" w:hAnsi="仿宋" w:eastAsia="仿宋" w:cs="宋体"/>
          <w:spacing w:val="-2"/>
          <w:kern w:val="0"/>
          <w:sz w:val="32"/>
          <w:szCs w:val="32"/>
          <w:lang w:val="en-US" w:eastAsia="zh-CN" w:bidi="ar-SA"/>
        </w:rPr>
      </w:pPr>
      <w:r>
        <w:rPr>
          <w:rFonts w:hint="eastAsia" w:ascii="仿宋" w:hAnsi="仿宋" w:eastAsia="仿宋" w:cs="宋体"/>
          <w:spacing w:val="-2"/>
          <w:kern w:val="0"/>
          <w:sz w:val="32"/>
          <w:szCs w:val="32"/>
          <w:lang w:val="en-US" w:eastAsia="zh-CN" w:bidi="ar-SA"/>
        </w:rPr>
        <w:t>1、全国大学英语四、六级考试成绩统计截止时间是2018年7月1日。</w:t>
      </w:r>
    </w:p>
    <w:p>
      <w:pPr>
        <w:pStyle w:val="2"/>
        <w:keepNext w:val="0"/>
        <w:keepLines w:val="0"/>
        <w:widowControl/>
        <w:suppressLineNumbers w:val="0"/>
        <w:ind w:left="-225" w:right="-225" w:firstLine="632" w:firstLineChars="200"/>
        <w:rPr>
          <w:rFonts w:hint="eastAsia" w:ascii="仿宋" w:hAnsi="仿宋" w:eastAsia="仿宋" w:cs="宋体"/>
          <w:spacing w:val="-2"/>
          <w:kern w:val="0"/>
          <w:sz w:val="32"/>
          <w:szCs w:val="32"/>
          <w:lang w:val="en-US" w:eastAsia="zh-CN" w:bidi="ar-SA"/>
        </w:rPr>
      </w:pPr>
      <w:r>
        <w:rPr>
          <w:rFonts w:hint="eastAsia" w:ascii="仿宋" w:hAnsi="仿宋" w:eastAsia="仿宋" w:cs="宋体"/>
          <w:spacing w:val="-2"/>
          <w:kern w:val="0"/>
          <w:sz w:val="32"/>
          <w:szCs w:val="32"/>
          <w:lang w:val="en-US" w:eastAsia="zh-CN" w:bidi="ar-SA"/>
        </w:rPr>
        <w:t>2、四年制学生奖学金按一、二年级获奖情况统计，五年制学生奖学金按一、二、三年级获奖情况统计。</w:t>
      </w:r>
    </w:p>
    <w:p>
      <w:pPr>
        <w:pStyle w:val="2"/>
        <w:keepNext w:val="0"/>
        <w:keepLines w:val="0"/>
        <w:widowControl/>
        <w:suppressLineNumbers w:val="0"/>
        <w:ind w:left="-225" w:right="-225" w:firstLine="632" w:firstLineChars="200"/>
        <w:rPr>
          <w:rFonts w:hint="eastAsia" w:ascii="仿宋" w:hAnsi="仿宋" w:eastAsia="仿宋" w:cs="宋体"/>
          <w:spacing w:val="-2"/>
          <w:kern w:val="0"/>
          <w:sz w:val="32"/>
          <w:szCs w:val="32"/>
          <w:lang w:val="en-US" w:eastAsia="zh-CN" w:bidi="ar-SA"/>
        </w:rPr>
      </w:pPr>
      <w:r>
        <w:rPr>
          <w:rFonts w:hint="eastAsia" w:ascii="仿宋" w:hAnsi="仿宋" w:eastAsia="仿宋" w:cs="宋体"/>
          <w:spacing w:val="-2"/>
          <w:kern w:val="0"/>
          <w:sz w:val="32"/>
          <w:szCs w:val="32"/>
          <w:lang w:val="en-US" w:eastAsia="zh-CN" w:bidi="ar-SA"/>
        </w:rPr>
        <w:t>3、学生发表学术论文、各类竞赛获奖等统计截止时间是2018年7月1日（须以正式文件公布的时间为准）。</w:t>
      </w:r>
    </w:p>
    <w:p>
      <w:pPr>
        <w:pStyle w:val="2"/>
        <w:keepNext w:val="0"/>
        <w:keepLines w:val="0"/>
        <w:widowControl/>
        <w:suppressLineNumbers w:val="0"/>
        <w:ind w:left="-225" w:right="-225" w:firstLine="632" w:firstLineChars="200"/>
        <w:rPr>
          <w:rFonts w:hint="eastAsia" w:ascii="仿宋" w:hAnsi="仿宋" w:eastAsia="仿宋" w:cs="宋体"/>
          <w:spacing w:val="-2"/>
          <w:kern w:val="0"/>
          <w:sz w:val="32"/>
          <w:szCs w:val="32"/>
          <w:lang w:val="en-US" w:eastAsia="zh-CN" w:bidi="ar-SA"/>
        </w:rPr>
      </w:pPr>
      <w:r>
        <w:rPr>
          <w:rFonts w:hint="eastAsia" w:ascii="仿宋" w:hAnsi="仿宋" w:eastAsia="仿宋" w:cs="宋体"/>
          <w:spacing w:val="-2"/>
          <w:kern w:val="0"/>
          <w:sz w:val="32"/>
          <w:szCs w:val="32"/>
          <w:lang w:val="en-US" w:eastAsia="zh-CN" w:bidi="ar-SA"/>
        </w:rPr>
        <w:t>各单位应及时通知2019届全日制本科应届毕业生并下发《中山大学应届本科毕业生免试攻读研究生学位推荐资格申请表》（见附件2），按照有关要求填写《中山大学2019届本科毕业生免试攻读研究生学位推荐资格情况一览表》（见附件3）。</w:t>
      </w:r>
    </w:p>
    <w:p>
      <w:pPr>
        <w:pStyle w:val="2"/>
        <w:keepNext w:val="0"/>
        <w:keepLines w:val="0"/>
        <w:widowControl/>
        <w:suppressLineNumbers w:val="0"/>
        <w:ind w:left="-225" w:right="-225" w:firstLine="632" w:firstLineChars="200"/>
        <w:rPr>
          <w:rFonts w:hint="eastAsia" w:ascii="仿宋" w:hAnsi="仿宋" w:eastAsia="仿宋" w:cs="宋体"/>
          <w:spacing w:val="-2"/>
          <w:kern w:val="0"/>
          <w:sz w:val="32"/>
          <w:szCs w:val="32"/>
          <w:lang w:val="en-US" w:eastAsia="zh-CN" w:bidi="ar-SA"/>
        </w:rPr>
      </w:pPr>
      <w:r>
        <w:rPr>
          <w:rFonts w:hint="eastAsia" w:ascii="仿宋" w:hAnsi="仿宋" w:eastAsia="仿宋" w:cs="宋体"/>
          <w:spacing w:val="-2"/>
          <w:kern w:val="0"/>
          <w:sz w:val="32"/>
          <w:szCs w:val="32"/>
          <w:lang w:val="en-US" w:eastAsia="zh-CN" w:bidi="ar-SA"/>
        </w:rPr>
        <w:t>四、中法核工程与技术学院2019届本科毕业生，按学校批准的学院推免工作办法执行。</w:t>
      </w:r>
    </w:p>
    <w:p>
      <w:pPr>
        <w:pStyle w:val="2"/>
        <w:keepNext w:val="0"/>
        <w:keepLines w:val="0"/>
        <w:widowControl/>
        <w:suppressLineNumbers w:val="0"/>
        <w:ind w:left="-225" w:right="-225" w:firstLine="632" w:firstLineChars="200"/>
        <w:rPr>
          <w:rFonts w:hint="eastAsia" w:ascii="仿宋" w:hAnsi="仿宋" w:eastAsia="仿宋" w:cs="宋体"/>
          <w:spacing w:val="-2"/>
          <w:kern w:val="0"/>
          <w:sz w:val="32"/>
          <w:szCs w:val="32"/>
          <w:lang w:val="en-US" w:eastAsia="zh-CN" w:bidi="ar-SA"/>
        </w:rPr>
      </w:pPr>
      <w:r>
        <w:rPr>
          <w:rFonts w:hint="eastAsia" w:ascii="仿宋" w:hAnsi="仿宋" w:eastAsia="仿宋" w:cs="宋体"/>
          <w:spacing w:val="-2"/>
          <w:kern w:val="0"/>
          <w:sz w:val="32"/>
          <w:szCs w:val="32"/>
          <w:lang w:val="en-US" w:eastAsia="zh-CN" w:bidi="ar-SA"/>
        </w:rPr>
        <w:t>五、在校期间参军入伍，且在部队荣立二等功及以上且已退役的2019届本科毕业生，符合研究生报名条件可获得我校免试攻读研究生学位推荐资格。</w:t>
      </w:r>
    </w:p>
    <w:p>
      <w:pPr>
        <w:pStyle w:val="2"/>
        <w:keepNext w:val="0"/>
        <w:keepLines w:val="0"/>
        <w:widowControl/>
        <w:suppressLineNumbers w:val="0"/>
        <w:ind w:left="-225" w:right="-225" w:firstLine="632" w:firstLineChars="200"/>
        <w:rPr>
          <w:rFonts w:hint="eastAsia" w:ascii="仿宋" w:hAnsi="仿宋" w:eastAsia="仿宋" w:cs="宋体"/>
          <w:spacing w:val="-2"/>
          <w:kern w:val="0"/>
          <w:sz w:val="32"/>
          <w:szCs w:val="32"/>
          <w:lang w:val="en-US" w:eastAsia="zh-CN" w:bidi="ar-SA"/>
        </w:rPr>
      </w:pPr>
      <w:r>
        <w:rPr>
          <w:rFonts w:hint="eastAsia" w:ascii="仿宋" w:hAnsi="仿宋" w:eastAsia="仿宋" w:cs="宋体"/>
          <w:spacing w:val="-2"/>
          <w:kern w:val="0"/>
          <w:sz w:val="32"/>
          <w:szCs w:val="32"/>
          <w:lang w:val="en-US" w:eastAsia="zh-CN" w:bidi="ar-SA"/>
        </w:rPr>
        <w:t>六、本科联合培养项目的学生不参加免试攻读研究生学位推荐资格认定。</w:t>
      </w:r>
    </w:p>
    <w:p>
      <w:pPr>
        <w:pStyle w:val="2"/>
        <w:keepNext w:val="0"/>
        <w:keepLines w:val="0"/>
        <w:widowControl/>
        <w:suppressLineNumbers w:val="0"/>
        <w:ind w:left="-225" w:right="-225" w:firstLine="632" w:firstLineChars="200"/>
        <w:rPr>
          <w:rFonts w:hint="eastAsia" w:ascii="仿宋" w:hAnsi="仿宋" w:eastAsia="仿宋" w:cs="宋体"/>
          <w:spacing w:val="-2"/>
          <w:kern w:val="0"/>
          <w:sz w:val="32"/>
          <w:szCs w:val="32"/>
          <w:lang w:val="en-US" w:eastAsia="zh-CN" w:bidi="ar-SA"/>
        </w:rPr>
      </w:pPr>
      <w:r>
        <w:rPr>
          <w:rFonts w:hint="eastAsia" w:ascii="仿宋" w:hAnsi="仿宋" w:eastAsia="仿宋" w:cs="宋体"/>
          <w:spacing w:val="-2"/>
          <w:kern w:val="0"/>
          <w:sz w:val="32"/>
          <w:szCs w:val="32"/>
          <w:lang w:val="en-US" w:eastAsia="zh-CN" w:bidi="ar-SA"/>
        </w:rPr>
        <w:t>七、获得我校免试攻读研究生学位推荐资格且被录取的学生，学校教务部门不再受理其本科成绩单和推荐信函等材料的申请。</w:t>
      </w:r>
    </w:p>
    <w:p>
      <w:pPr>
        <w:pStyle w:val="2"/>
        <w:keepNext w:val="0"/>
        <w:keepLines w:val="0"/>
        <w:widowControl/>
        <w:suppressLineNumbers w:val="0"/>
        <w:ind w:left="-225" w:right="-225" w:firstLine="632" w:firstLineChars="200"/>
        <w:rPr>
          <w:rFonts w:hint="eastAsia" w:ascii="仿宋" w:hAnsi="仿宋" w:eastAsia="仿宋" w:cs="宋体"/>
          <w:spacing w:val="-2"/>
          <w:kern w:val="0"/>
          <w:sz w:val="32"/>
          <w:szCs w:val="32"/>
          <w:lang w:val="en-US" w:eastAsia="zh-CN" w:bidi="ar-SA"/>
        </w:rPr>
      </w:pPr>
      <w:r>
        <w:rPr>
          <w:rFonts w:hint="eastAsia" w:ascii="仿宋" w:hAnsi="仿宋" w:eastAsia="仿宋" w:cs="宋体"/>
          <w:spacing w:val="-2"/>
          <w:kern w:val="0"/>
          <w:sz w:val="32"/>
          <w:szCs w:val="32"/>
          <w:lang w:val="en-US" w:eastAsia="zh-CN" w:bidi="ar-SA"/>
        </w:rPr>
        <w:t>八、录取优秀应届本科生免试攻读研究生学位的数量按照教育部下达指标执行，因此推免工作是一项指标资源受限的工作，竞争激烈。各单位须向学生申明和要求其认真考虑后再决定是否申请。凡是被本校或外校拟录取的被推荐者，学校将不受理其放弃免试攻读研究生学位的申请。</w:t>
      </w:r>
    </w:p>
    <w:p>
      <w:pPr>
        <w:pStyle w:val="2"/>
        <w:keepNext w:val="0"/>
        <w:keepLines w:val="0"/>
        <w:widowControl/>
        <w:suppressLineNumbers w:val="0"/>
        <w:ind w:left="-225" w:right="-225" w:firstLine="632" w:firstLineChars="200"/>
        <w:rPr>
          <w:rFonts w:hint="eastAsia" w:ascii="仿宋" w:hAnsi="仿宋" w:eastAsia="仿宋" w:cs="宋体"/>
          <w:spacing w:val="-2"/>
          <w:kern w:val="0"/>
          <w:sz w:val="32"/>
          <w:szCs w:val="32"/>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7602AD"/>
    <w:rsid w:val="260076FB"/>
    <w:rsid w:val="34CC6133"/>
    <w:rsid w:val="369A251B"/>
    <w:rsid w:val="37036926"/>
    <w:rsid w:val="3B944A55"/>
    <w:rsid w:val="500809ED"/>
    <w:rsid w:val="56E90AA5"/>
    <w:rsid w:val="67A24B3F"/>
    <w:rsid w:val="76FA718D"/>
    <w:rsid w:val="7B166FD0"/>
    <w:rsid w:val="7F7A1F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2018-08-31T06:24:00Z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