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20"/>
        <w:gridCol w:w="7500"/>
        <w:gridCol w:w="360"/>
      </w:tblGrid>
      <w:tr>
        <w:tblPrEx>
          <w:tblLayout w:type="fixed"/>
        </w:tblPrEx>
        <w:trPr>
          <w:trHeight w:val="228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科目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20"/>
                <w:szCs w:val="20"/>
              </w:rPr>
              <w:t>科目名称</w:t>
            </w: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33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参考书目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代码</w:t>
            </w: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346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体育综合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邓树勋，陈佩杰，乔德才主编，《运动生理学导论》，北京体育大学出版社，2007.12；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田麦久，刘大庆主编，《运动训练学》，人民体育出版社，2012.2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354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汉语基础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（1）叶蜚声等，《语言学纲要（修订版）》，北京大学出版社，2010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（2）黄伯荣、廖序东，《现代汉语（增订六版）》，高等教育出版社，2017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（1）冯庆华，《实用翻译教程》（英汉互译）（第三版），上海：上海外语教育出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版社，2010；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357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英语翻译基础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（2）许建平，《英汉互译实践与技巧》；（第四版），北京：清华大学出版社，2012；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0"/>
                <w:szCs w:val="20"/>
              </w:rPr>
              <w:t>（3）2018 年 3 月-12 月《中国日报》、《环球时报》、《英语世界》、《英语文摘》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刊载的时事、外交、经贸、文化、科技类文章。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汉语国际教育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（1）祖晓梅，《跨文化交际》，外语教学与研究出版社，2015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bookmarkStart w:id="3" w:name="_GoBack" w:colFirst="0" w:colLast="0"/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445</w:t>
            </w: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（2）程裕祯，《中国文化要略（第三版）》，外语教学与研究出版社，2011；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bookmarkEnd w:id="3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基础</w:t>
            </w: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（3）刘珣，《对外汉语教育学引论》, 北京语言大学出版社，2000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448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汉语写作及百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（1）叶朗，《中国文化读本》，北京：外语教学与研究出版社，2008；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科知识</w:t>
            </w: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（2）卢晓江，《自然科学史十二讲》，北京：中国轻工业出版社，2007。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601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高等数学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同济大学数学教研室编，高等数学（上下册）第六版，高等教育出版社，2007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611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马克思主义史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庄福龄,《简明马克思主义史》,人民出版社,2004 年 5 月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612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沉积岩石学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（1）朱筱敏，《沉积岩石学》（第四版），石油工业出版社，2008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（2）何幼斌、王文广，沉积岩与沉积相，石油工业出版社，2007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613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专业理论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（1）顾平，《艺术概论》，辽宁美术出版社，2016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（2）赵农，《中国艺术设计史》，高等教育出版社，2011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801</w:t>
            </w: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钻井工程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（1）陈庭根等，《钻井工程原理与技术》，石油大学出版社，2005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（2）楼一珊等，《钻井工程》，石油工业出版社，2013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802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采油工程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张琪，《采油工程原理与设计》，中国石油大学出版社，2006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工程流体力学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（1）陈小榆等编，工程流体力学. 北京：石油工业出版社，2015；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804</w:t>
            </w: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（2）杨树人等编，工程流体力学. 北京：石油工业出版社，2007；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（石工）</w:t>
            </w: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（3）袁恩熙编，工程流体力学. 北京：石油工业出版社，1986。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（1）柳广弟主编，石油地质学（第五版），石油工业出版社，2018.9；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805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石油地质学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（2）蒋有录，查明，石油天然气地质与勘探（第二版），石油工业出版社，2016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68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806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地震勘探原理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0"/>
                <w:szCs w:val="20"/>
              </w:rPr>
              <w:t>陆基孟，王永刚,《地震勘探原理》（第三版），东营：中国石油大学出版社，2011。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（1）严蔚敏，《数据结构（C 语言版）》（第二版），人民邮电出版社，2016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808</w:t>
            </w:r>
          </w:p>
        </w:tc>
        <w:tc>
          <w:tcPr>
            <w:tcW w:w="1420" w:type="dxa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数据结构与程</w:t>
            </w: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（2）朱战立，《数据结构（使用 C 语言）》(第五版)电子工业出版社，2014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序设计</w:t>
            </w:r>
          </w:p>
        </w:tc>
        <w:tc>
          <w:tcPr>
            <w:tcW w:w="7500" w:type="dxa"/>
            <w:vMerge w:val="restart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（3） M.A.韦斯，《数据结构与算法分析---C++语言描述》，(第四版)，电子工业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5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出版社，2016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（1）张克农等，《数字电子技术基础》（第二版），高等教育出版社，2010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>
            <w:pPr>
              <w:spacing w:after="0" w:line="229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（2）康华光主编，《数字电路技术基础》（第四版），高等教育出版社，2000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84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800"/>
        </w:tabs>
        <w:spacing w:after="0" w:line="229" w:lineRule="exact"/>
        <w:ind w:left="800" w:hanging="600"/>
        <w:rPr>
          <w:rFonts w:ascii="宋体" w:hAnsi="宋体" w:eastAsia="宋体" w:cs="宋体"/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电子技术综合  （3）曾繁泰主编，《VHDL 程序设计》，清华大学出版社，2001 年；</w:t>
      </w:r>
    </w:p>
    <w:p>
      <w:pPr>
        <w:spacing w:after="0" w:line="113" w:lineRule="exact"/>
        <w:rPr>
          <w:color w:val="auto"/>
          <w:sz w:val="20"/>
          <w:szCs w:val="20"/>
        </w:rPr>
      </w:pPr>
    </w:p>
    <w:p>
      <w:pPr>
        <w:spacing w:after="0" w:line="255" w:lineRule="exact"/>
        <w:ind w:left="2220" w:right="6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9"/>
          <w:szCs w:val="19"/>
        </w:rPr>
        <w:t>（4）杨栓科,《模拟电子技术基础》(第二版）, 高等教育出版社，2010 年；（5）童诗白等,《模拟电子技术基础》(第三版),高等教育出版社，2001 年。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40640</wp:posOffset>
                </wp:positionV>
                <wp:extent cx="6082030" cy="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o:spt="20" style="position:absolute;left:0pt;margin-left:0.35pt;margin-top:3.2pt;height:0pt;width:478.9pt;z-index:-251658240;mso-width-relative:page;mso-height-relative:page;" fillcolor="#FFFFFF" filled="t" stroked="t" coordsize="21600,21600" o:allowincell="f" o:gfxdata="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CQZk3TAAAABAEAAA8AAAAAAAAAAQAgAAAAIgAAAGRycy9k&#10;b3ducmV2LnhtbFBLAQIUABQAAAAIAIdO4kAE/4xklQEAAE0DAAAOAAAAAAAAAAEAIAAAACIBAABk&#10;cnMvZTJvRG9jLnhtbFBLBQYAAAAABgAGAFkBAAApBQAAAAA=&#10;">
                <v:fill on="t" focussize="0,0"/>
                <v:stroke weight="0.47992125984252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34925</wp:posOffset>
                </wp:positionV>
                <wp:extent cx="12065" cy="12065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o:spt="1" style="position:absolute;left:0pt;margin-left:479pt;margin-top:2.75pt;height:0.95pt;width:0.95pt;z-index:-251658240;mso-width-relative:page;mso-height-relative:page;" fillcolor="#000000" filled="t" stroked="f" coordsize="21600,21600" o:allowincell="f" o:gfxdata="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pacing w:after="0" w:line="334" w:lineRule="exact"/>
        <w:rPr>
          <w:color w:val="auto"/>
          <w:sz w:val="20"/>
          <w:szCs w:val="20"/>
        </w:rPr>
      </w:pP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- 19 -</w:t>
      </w:r>
    </w:p>
    <w:p>
      <w:pPr>
        <w:sectPr>
          <w:pgSz w:w="11900" w:h="16838"/>
          <w:pgMar w:top="1440" w:right="986" w:bottom="453" w:left="1320" w:header="0" w:footer="0" w:gutter="0"/>
          <w:cols w:equalWidth="0" w:num="1">
            <w:col w:w="9600"/>
          </w:cols>
        </w:sect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20"/>
        <w:gridCol w:w="7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bookmarkStart w:id="0" w:name="page21"/>
            <w:bookmarkEnd w:id="0"/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810</w:t>
            </w:r>
          </w:p>
        </w:tc>
        <w:tc>
          <w:tcPr>
            <w:tcW w:w="14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信号与系统</w:t>
            </w:r>
          </w:p>
        </w:tc>
        <w:tc>
          <w:tcPr>
            <w:tcW w:w="7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（1）管致中等.信号与线性系统（第四版） 北京：高等教育出版社，2004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（2）吴大正等.信号与线性系统分析（第四版） 北京：高等教育出版社，2005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自动控制原理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霍爱清，汤楠编著，《自动控制理论》，石油工业出版社，2012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机械设计基础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杨可桢，机械设计基础 （第六版），高等教育出版社， 2013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工程流体力学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孔珑，工程流体力学（第四版），中国电力出版社，2014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（机械）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819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金属学与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崔忠圻、刘北兴编，《金属学与热处理》，哈尔滨工业大学出版社，2007 年第 3 版。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热处理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材料科学基础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胡庚祥等.材料科学基础.上海：上海交通大学出版社.2015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化工原理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谭天恩，《化工原理》，化学工业出版社，2013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有机化学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张文勤，《有机化学》，高等教育出版社，2014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829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大学物理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吴百诗，《大学物理》，西安交通大学出版社，第 3 次修订，2008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经济学（含微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高鸿业，《西方经济学（微观部分）》、《西方经济学（宏观部分）》（第七版），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831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观经济学与宏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中国人民大学出版社，2018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观经济学）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管理学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周三多等，《管理学》（第四版），高等教育出版社，2016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（1）陈珩，《电力系统稳态分析》（第四版），中国电力出版社，出版日期；2015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电力系统分析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 10 月；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（2）李光琦，《电力系统暂态分析》（第四版），出版单位，出版日期；2017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马克思主义原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许庆朴,《马克思主义原著选读》,高等教育出版社,1999 年 10 月。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著选读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项目管理概论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白思俊等，《现代项目管理概论》，电子工业出版社，2013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3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（1）舒良树主编，《普通地质学第三版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彩色版》，地质出版社，2010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</w:t>
            </w:r>
            <w:r>
              <w:rPr>
                <w:rFonts w:ascii="Arial" w:hAnsi="Arial" w:eastAsia="Arial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月；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838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地球科学概论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（2）柳成志、冀国盛、许延浪主编，《地球科学概论第二版》，石油工业出版社，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2010 年 8 月；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（3）汪新文主编，《地球科学概论第二版》，地质出版社，2013 年 3 月。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839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地球物理测井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赵军龙，《测井方法原理》，西安：陕西人民教育出版社，2011.01。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油气田开发地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油气田开发地质基础（第四版），刘吉余主编，石油工业出版社。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质基础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渗流力学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李璗，陈军斌编著，油气渗流力学(中文版)，北京：石油工业出版社，2009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传热学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杨世铭，陶文铨编著，《传热学》（第四版），高等教育出版社，2006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油气田开发地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夏位荣，油气田开发地质学，石油工业出版社，1999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质学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输油管道设计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蒋华义，《输油管道设计与管理》， 石油工业出版社，2010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与管理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油气勘探原理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庞雄奇著，油气田勘探，石油工业出版社，2006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及方法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矿物岩石学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陈世悦，《矿物岩石学》，中国石油大学出版社，2002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>
            <w:pPr>
              <w:spacing w:after="0" w:line="206" w:lineRule="exact"/>
              <w:ind w:left="2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- 20 -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-438785</wp:posOffset>
                </wp:positionV>
                <wp:extent cx="12065" cy="12700"/>
                <wp:effectExtent l="0" t="0" r="0" b="0"/>
                <wp:wrapNone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o:spt="1" style="position:absolute;left:0pt;margin-left:479pt;margin-top:-34.55pt;height:1pt;width:0.95pt;z-index:-251658240;mso-width-relative:page;mso-height-relative:page;" fillcolor="#000000" filled="t" stroked="f" coordsize="21600,21600" o:allowincell="f" o:gfxdata="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20" w:right="986" w:bottom="453" w:left="1320" w:header="0" w:footer="0" w:gutter="0"/>
          <w:cols w:equalWidth="0" w:num="1">
            <w:col w:w="9600"/>
          </w:cols>
        </w:sect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20"/>
        <w:gridCol w:w="6100"/>
        <w:gridCol w:w="13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bookmarkStart w:id="1" w:name="page22"/>
            <w:bookmarkEnd w:id="1"/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908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古生物地史学</w:t>
            </w:r>
          </w:p>
        </w:tc>
        <w:tc>
          <w:tcPr>
            <w:tcW w:w="748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杜远生、童金南，《古生物地史学概论》，中国地质大学出版社，1998 年第一版，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概论</w:t>
            </w:r>
          </w:p>
        </w:tc>
        <w:tc>
          <w:tcPr>
            <w:tcW w:w="610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2007 年第 7 次印刷。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909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油气集输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冯叔初，《油气集输与矿场加工》，石油大学出版社，2006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910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地震数据处理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牟永光,《地震数据处理方法》，北京:石油工业出版社，2007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数字信号处理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0"/>
                <w:szCs w:val="20"/>
              </w:rPr>
              <w:t>高西全，丁玉美编著，《数字信号处理》，第四版，西安电子科技大学出版社，2016。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电路分析基础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李瀚荪，《电路分析基础》第 5 版，高等教育出版社，2017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微型计算机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姚向华、姚燕南、乔瑞萍编著，《微型计算机原理》（第六版），西安电子科技大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原理</w:t>
            </w:r>
          </w:p>
        </w:tc>
        <w:tc>
          <w:tcPr>
            <w:tcW w:w="610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学出版社，2017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914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地震资料解释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陆基孟，王永刚,《地震勘探原理》（第三版），东营：中国石油大学出版社，2011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919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材料力学性能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刘瑞堂， 《工程材料力学性能》哈尔滨工业大学出版社，2001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材料分析方法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常铁军， 《材料现代分析测试方法》哈尔滨工业大学出版社，2003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计算机网络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谢希仁， 《计算机网络》（第五版），电子工业出版社，2008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操作系统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徐甲同，《计算机操作系统教程》西安电子科技大学出版社， 2006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计算机组</w:t>
            </w:r>
          </w:p>
        </w:tc>
        <w:tc>
          <w:tcPr>
            <w:tcW w:w="610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唐朔飞， 《计算机组成原理》（第二版），高等教育出版社，2008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成原理</w:t>
            </w:r>
          </w:p>
        </w:tc>
        <w:tc>
          <w:tcPr>
            <w:tcW w:w="6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物理化学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天津大学，《物理化学》，高等教育出版社，第五版，2009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无机化学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天津大学，《无机化学》第四版，高等教育出版社，2010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929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分析化学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华东理工大学，《分析化学》第六版，高等教育出版社，2009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统计学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杜欢政等，《统计学》（第二版），科学出版社，2013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工程经济学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李南，《工程经济学》，科学出版社，2013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934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政治经济学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宋涛等，《政治经济学教程》（第 11 版），中国人民大学出版社，2016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市场营销学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吴健安，《市场营销学》（第五版），高等教育出版社，2014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生产与运作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陈荣秋等，《生产与运作管理》（第四版），高等教育出版社，2016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管理</w:t>
            </w:r>
          </w:p>
        </w:tc>
        <w:tc>
          <w:tcPr>
            <w:tcW w:w="7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人力资源管理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董克用，《人力资源管理概论》,中国人民大学出版社,2015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旅游学概论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吴必虎等，《旅游学概论》，中国人民大学出版社，2011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939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马克思主义中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《毛泽东思想和中国特色社会主义理论体系概论》，高等教育出版社，2018 年版。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国化</w:t>
            </w:r>
          </w:p>
        </w:tc>
        <w:tc>
          <w:tcPr>
            <w:tcW w:w="7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940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马克思主义基</w:t>
            </w:r>
          </w:p>
        </w:tc>
        <w:tc>
          <w:tcPr>
            <w:tcW w:w="6100" w:type="dxa"/>
            <w:vMerge w:val="restart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《马克思主义基本原理概论》，高等教育出版社，2018 年版。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本原理</w:t>
            </w:r>
          </w:p>
        </w:tc>
        <w:tc>
          <w:tcPr>
            <w:tcW w:w="6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941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会计学</w:t>
            </w:r>
          </w:p>
        </w:tc>
        <w:tc>
          <w:tcPr>
            <w:tcW w:w="6100" w:type="dxa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赵选民等，《会计学》，陕西人民出版社，2010 年。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6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942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测井资料处理</w:t>
            </w:r>
          </w:p>
        </w:tc>
        <w:tc>
          <w:tcPr>
            <w:tcW w:w="748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赵军龙，《测井资料处理与解释》，北京：石油工业出版社，2012.01。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与解释</w:t>
            </w:r>
          </w:p>
        </w:tc>
        <w:tc>
          <w:tcPr>
            <w:tcW w:w="748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（1）周三多等，《管理学》（第四版）， 高等教育出版社，2016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943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管理学综合</w:t>
            </w:r>
          </w:p>
        </w:tc>
        <w:tc>
          <w:tcPr>
            <w:tcW w:w="748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（2）吴健安，《市场营销学》（第五版），高等教育出版社，2014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8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（3）董克用，《人力资源管理概论》,中国人民大学出版社,2015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100" w:type="dxa"/>
            <w:vAlign w:val="bottom"/>
          </w:tcPr>
          <w:p>
            <w:pPr>
              <w:spacing w:after="0" w:line="206" w:lineRule="exact"/>
              <w:ind w:left="24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- 21 -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-2961640</wp:posOffset>
                </wp:positionV>
                <wp:extent cx="12065" cy="12700"/>
                <wp:effectExtent l="0" t="0" r="0" b="0"/>
                <wp:wrapNone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26" o:spt="1" style="position:absolute;left:0pt;margin-left:479pt;margin-top:-233.2pt;height:1pt;width:0.95pt;z-index:-251658240;mso-width-relative:page;mso-height-relative:page;" fillcolor="#000000" filled="t" stroked="f" coordsize="21600,21600" o:allowincell="f" o:gfxdata="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6083300</wp:posOffset>
                </wp:positionH>
                <wp:positionV relativeFrom="paragraph">
                  <wp:posOffset>-297180</wp:posOffset>
                </wp:positionV>
                <wp:extent cx="12065" cy="12700"/>
                <wp:effectExtent l="0" t="0" r="0" b="0"/>
                <wp:wrapNone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26" o:spt="1" style="position:absolute;left:0pt;margin-left:479pt;margin-top:-23.4pt;height:1pt;width:0.95pt;z-index:-251658240;mso-width-relative:page;mso-height-relative:page;" fillcolor="#000000" filled="t" stroked="f" coordsize="21600,21600" o:allowincell="f" o:gfxdata="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sectPr>
          <w:pgSz w:w="11900" w:h="16838"/>
          <w:pgMar w:top="1420" w:right="986" w:bottom="453" w:left="1320" w:header="0" w:footer="0" w:gutter="0"/>
          <w:cols w:equalWidth="0" w:num="1">
            <w:col w:w="9600"/>
          </w:cols>
        </w:sectPr>
      </w:pPr>
    </w:p>
    <w:tbl>
      <w:tblPr>
        <w:tblStyle w:val="3"/>
        <w:tblW w:w="99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420"/>
        <w:gridCol w:w="748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  <w:bookmarkStart w:id="2" w:name="page23"/>
            <w:bookmarkEnd w:id="2"/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74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（1）刘永泽等，《中级财务会计》，（第四版），东北财经大学出版社，2014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944</w:t>
            </w: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会计学综合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（2）万寿义等，《成本会计》(第四版)，东北财经大学出版社，2016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（3）荆新、王化成等，《财务管理学》(第七版)，中国人民大学出版社，2015 年；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（4）余玉苗等，《审计学》（第二版），武汉大学出版社，2010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945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技术经济学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虞晓芬等，《技术经济学概论》（第五版），高等教育出版社，2018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946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运筹学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胡运权主编,《运筹学教程》（第 4 版）,清华大学出版社,2012 年。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对外汉语</w:t>
            </w:r>
          </w:p>
        </w:tc>
        <w:tc>
          <w:tcPr>
            <w:tcW w:w="7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周健等，《汉语教学法研修教程》，人民教育出版社，2004。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教学法</w:t>
            </w:r>
          </w:p>
        </w:tc>
        <w:tc>
          <w:tcPr>
            <w:tcW w:w="7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14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中国文学史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袁行霈等，《中国文学史（第二版）》，高等教育出版社，2005。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949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外国文学史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郑克鲁，《外国文学史（修订版）》，高等教育出版社，2006。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957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体育概论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赵立主编，《体育概论》，人民体育出版社，2009.06。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7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7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958</w:t>
            </w: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0"/>
                <w:szCs w:val="20"/>
              </w:rPr>
              <w:t>体育管理学</w:t>
            </w:r>
          </w:p>
        </w:tc>
        <w:tc>
          <w:tcPr>
            <w:tcW w:w="74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0"/>
                <w:szCs w:val="20"/>
              </w:rPr>
              <w:t>高雪峰，刘青，《体育管理学》，人民体育出版社，2009.12。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singleLevel"/>
    <w:tmpl w:val="00001AD4"/>
    <w:lvl w:ilvl="0" w:tentative="0">
      <w:start w:val="809"/>
      <w:numFmt w:val="decimal"/>
      <w:lvlText w:val="%1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6BEA"/>
    <w:rsid w:val="099E6B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2018-09-12T06:53:00Z</dcterms:created>
  <dc:creator>售前咨询-中国考研网</dc:creator>
  <cp:lastModifiedBy>售前咨询-中国考研网</cp:lastModifiedBy>
  <dcterms:modified xsi:type="dcterms:W3CDTF">2018-09-12T06:53:53Z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