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宋体"/>
          <w:b/>
          <w:bCs/>
          <w:sz w:val="28"/>
          <w:szCs w:val="28"/>
        </w:rPr>
        <w:t>附件1：2019年接收推荐免试攻读硕士学位研究生专业目录</w:t>
      </w:r>
    </w:p>
    <w:p/>
    <w:tbl>
      <w:tblPr>
        <w:tblStyle w:val="5"/>
        <w:tblW w:w="7766" w:type="dxa"/>
        <w:jc w:val="center"/>
        <w:tblInd w:w="3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079"/>
        <w:gridCol w:w="982"/>
        <w:gridCol w:w="1768"/>
        <w:gridCol w:w="146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院系所及代码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招生专业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学习方式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</w:rPr>
              <w:t>拟接收人数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230经济研究所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020201国民经济学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01京津冀协同发展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02产业发展战略与规划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ascii="仿宋" w:hAnsi="仿宋" w:eastAsia="仿宋" w:cs="仿宋"/>
                <w:sz w:val="20"/>
              </w:rPr>
              <w:t>03区域经济创新发展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020209数量经济学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01产业经济竞争力分析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02区域经济竞争力分析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03低碳经济数量分析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1204Z2</w:t>
            </w:r>
            <w:r>
              <w:rPr>
                <w:rFonts w:hint="eastAsia" w:ascii="仿宋" w:hAnsi="仿宋" w:eastAsia="仿宋" w:cs="仿宋"/>
              </w:rPr>
              <w:t>环境经济与管理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01环境保护投融资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02区域低碳发展与协同治理雾霾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0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03中国特色环境管理制度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320马克思主义学院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010105伦理学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01伦理学原理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02应用伦理学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03中西伦理思想史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030501马克思主义基本原理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01马克思主义基本原理与现时代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02科学社会主义与中国特色社会主义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03马克思主义党建思想与中国共产党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030503马克思主义中国化研究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01马克思主义中国化的历史进程研究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02习近平新时代中国特色社会主义思想研究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03新时代重大社会实践问题研究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030505思想政治教育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01青年思想政治教育研究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02思想政治工作研究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03思想政治教育理论与实践研究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030506中国近现代史基本问题研究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01中国近现代政党研究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02中国近现代社会与政治研究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03中国近现代社会与文化研究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0305Z1党的建设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01马克思主义党建理论与实践研究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02基层党的建设研究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03党的建设历程及基本经验研究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360商学院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020100理论经济学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01政治经济学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02经济史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03西方经济学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04世界经济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05人口、资源与环境经济学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020202区域经济学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01区域经济理论与政策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02区域经济与产业发展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03城市经济与区域发展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020205产业经济学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01商品流通与市场组织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02产业发展与现代服务业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03市场理论与价格规制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04产业转型与农业现代化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020206国际贸易学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01国际贸易理论与政策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02区域与国别贸易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03国际直接投资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025400国际商务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00不区分研究方向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370财政税务学院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020203财政学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01财政理论与实践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02税收制度与管理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025300税务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税收政策与征税管理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02税收筹划与纳税管理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03国家税收与跨国公司税务管理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04税收中介服务管理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025600资产评估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00不区分研究方向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380金融学院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020204金融学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01金融市场与投融资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02普惠金融发展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03绿色金融理论与政策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04保险与风险管理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025100金融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00不区分研究方向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025500保险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00不区分研究方向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390法学院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030101法学理论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01法理学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02法文化学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03法哲学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030102法律史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01中国法律史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02西方法律史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03法律社会史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030103宪法学与行政法学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01宪法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02行政法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03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行政诉讼法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04国家赔偿法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030104刑法学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01中国刑法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02刑事政策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03外国刑法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030105民商法学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01债权法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02知识产权法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03物权法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04票据与证券法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030107经济法学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01企业与公司法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02市场管理法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03财税法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04金融法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030108环境与资源保护法学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01环境法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02自然资源法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ascii="仿宋" w:hAnsi="仿宋" w:eastAsia="仿宋" w:cs="仿宋"/>
                <w:color w:val="000000"/>
                <w:sz w:val="20"/>
              </w:rPr>
              <w:t>03环境污染防治法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国际环境法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030109国际法学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01国际经济法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02国际公法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03国际私法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400文化与传播学院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050301新闻学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01理论新闻学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02历史新闻学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03应用新闻学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050302传播学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01编辑出版学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02广告学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0503Z1跨文化传播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01中国当代跨文化传播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02汉语国际教育与跨文化传播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03跨文化传播理论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0503Z2影视文化传播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01影视文化传播理论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02影视文化传播史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03影视文化传播策划与制作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0503Z3视听新媒体传播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01视听新媒体理论与实务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02视听新媒体经营与管理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03媒体融合研究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410外国语学院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055101英语笔译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 英语笔译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055102英语口译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 英语口译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420艺术学院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135101音乐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01声乐表演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02键盘器乐演奏（手风琴）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03作曲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135107美术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01油画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02中国画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03民间美术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430数学与统计学学院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025200应用统计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z w:val="20"/>
              </w:rPr>
              <w:t>专业学位</w:t>
            </w:r>
            <w:r>
              <w:rPr>
                <w:rFonts w:ascii="仿宋" w:hAnsi="仿宋" w:eastAsia="仿宋" w:cs="仿宋"/>
                <w:color w:val="000000"/>
                <w:sz w:val="20"/>
              </w:rPr>
              <w:t>)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01统计实务与经济分析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02金融统计与风险管理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03调查与大数据分析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0714Z1经济统计学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01金融统计研究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02统计评估与政策效率分析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0714Z4应用统计学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01调查分析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02统计建模及应用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0714Z5数据科学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01大数据分析及应用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02数据模型分析及可视化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440生物科学与工程学院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ascii="仿宋" w:hAnsi="仿宋" w:eastAsia="仿宋" w:cs="仿宋"/>
                <w:lang w:val="en-US"/>
              </w:rPr>
              <w:t>085238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生物工程（专业学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lang w:val="en-US" w:eastAsia="zh-CN"/>
              </w:rPr>
              <w:t>位）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00不区分研究方向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1204Z1食品质量与安全管理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01食品安全监督管理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02食品安全风险分析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03食品供应链质量安全管理研究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450信息技术学院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081202计算机软件与理论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01移动云计算及应用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02大数据处理与智能检索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081203计算机应用技术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01物联网与数据采集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02智能决策支持系统与电子政务应用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460工商管理学院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020207劳动经济学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01人力资源管理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02绩效与薪酬管理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03劳动关系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04组织行为学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120202企业管理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01战略管理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02营销管理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03公司治理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04现代人力资源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05管理新情境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120204技术经济及管理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01技术创新与科技管理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02项目论证评估与投资决策分析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03技术经济分析与风险管理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470会计学院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120201会计学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01财务会计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02审计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03财务管理与管理会计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480旅游学院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0"/>
              </w:rPr>
              <w:t>120203旅游管理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01旅游产业融合与创新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02旅游策划与规划设计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03旅游企业运营与管理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490公共管理学院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120401行政管理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01地方政府治理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02公共政策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03公共人力资源管理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120403教育经济与管理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01教育行政管理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02学校教育教学管理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03教育经济学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120404社会保障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01社会保障理论研究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02社会保障管理制度与创新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03特殊群体社会保障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120405土地资源管理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01土地制度与政策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02土地资源协调利用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03土地信息化与应用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700管理科学与工程学院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ascii="仿宋" w:hAnsi="仿宋" w:eastAsia="仿宋"/>
                <w:sz w:val="20"/>
                <w:szCs w:val="20"/>
              </w:rPr>
              <w:t>1202Z1</w:t>
            </w:r>
            <w:r>
              <w:rPr>
                <w:rFonts w:hint="eastAsia" w:ascii="仿宋" w:hAnsi="仿宋" w:eastAsia="仿宋"/>
                <w:sz w:val="20"/>
                <w:szCs w:val="20"/>
              </w:rPr>
              <w:t>科学决策与创新管理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01数据驱动型管理与决策</w:t>
            </w:r>
          </w:p>
        </w:tc>
        <w:tc>
          <w:tcPr>
            <w:tcW w:w="1467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02企业创新与策略管理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03供应链协调与物流管理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rFonts w:ascii="仿宋" w:hAnsi="仿宋" w:eastAsia="仿宋" w:cs="宋体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z w:val="20"/>
                <w:szCs w:val="20"/>
              </w:rPr>
              <w:t>04工程项目管理</w:t>
            </w:r>
          </w:p>
        </w:tc>
        <w:tc>
          <w:tcPr>
            <w:tcW w:w="1467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jc w:val="left"/>
              <w:rPr>
                <w:rFonts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9AD"/>
    <w:rsid w:val="003556A7"/>
    <w:rsid w:val="003729AD"/>
    <w:rsid w:val="004345A7"/>
    <w:rsid w:val="00542C1C"/>
    <w:rsid w:val="00544C92"/>
    <w:rsid w:val="00682A45"/>
    <w:rsid w:val="00691BF8"/>
    <w:rsid w:val="006E3CD8"/>
    <w:rsid w:val="00760203"/>
    <w:rsid w:val="007C20CE"/>
    <w:rsid w:val="00884CB2"/>
    <w:rsid w:val="00907B9C"/>
    <w:rsid w:val="00963815"/>
    <w:rsid w:val="00A429E6"/>
    <w:rsid w:val="00B72D4A"/>
    <w:rsid w:val="00C01E66"/>
    <w:rsid w:val="00F303BD"/>
    <w:rsid w:val="01E662B6"/>
    <w:rsid w:val="034F58F5"/>
    <w:rsid w:val="05B23D21"/>
    <w:rsid w:val="05E90EC5"/>
    <w:rsid w:val="072851BA"/>
    <w:rsid w:val="09FB4F1E"/>
    <w:rsid w:val="0D066AF0"/>
    <w:rsid w:val="0E0B6A0B"/>
    <w:rsid w:val="0F3B61CE"/>
    <w:rsid w:val="0FB70B04"/>
    <w:rsid w:val="10D818E0"/>
    <w:rsid w:val="11CC039F"/>
    <w:rsid w:val="11F32234"/>
    <w:rsid w:val="13C00CD9"/>
    <w:rsid w:val="1592271F"/>
    <w:rsid w:val="15CA6FB6"/>
    <w:rsid w:val="16EB12B9"/>
    <w:rsid w:val="171E7C08"/>
    <w:rsid w:val="1731628A"/>
    <w:rsid w:val="187523F2"/>
    <w:rsid w:val="19AA41A0"/>
    <w:rsid w:val="19CC2379"/>
    <w:rsid w:val="1CC47F0F"/>
    <w:rsid w:val="1D323258"/>
    <w:rsid w:val="1DE57ACD"/>
    <w:rsid w:val="1F4665AF"/>
    <w:rsid w:val="214A35E9"/>
    <w:rsid w:val="23A63D98"/>
    <w:rsid w:val="243A516A"/>
    <w:rsid w:val="24536AEF"/>
    <w:rsid w:val="247608C1"/>
    <w:rsid w:val="258F06ED"/>
    <w:rsid w:val="25DC457A"/>
    <w:rsid w:val="27292BDF"/>
    <w:rsid w:val="27B12E45"/>
    <w:rsid w:val="287C066F"/>
    <w:rsid w:val="28BB7872"/>
    <w:rsid w:val="28E73026"/>
    <w:rsid w:val="2B0A5297"/>
    <w:rsid w:val="2CD26981"/>
    <w:rsid w:val="2CD8593D"/>
    <w:rsid w:val="2D9F1912"/>
    <w:rsid w:val="2E156D35"/>
    <w:rsid w:val="2E5032D5"/>
    <w:rsid w:val="2E8318A3"/>
    <w:rsid w:val="2F8E1E5C"/>
    <w:rsid w:val="2FD530B9"/>
    <w:rsid w:val="33DA3453"/>
    <w:rsid w:val="34962D2E"/>
    <w:rsid w:val="3588589B"/>
    <w:rsid w:val="37D65C8B"/>
    <w:rsid w:val="39725D58"/>
    <w:rsid w:val="3A3E2C01"/>
    <w:rsid w:val="3BA43F6E"/>
    <w:rsid w:val="3CC07DDA"/>
    <w:rsid w:val="3F7E6080"/>
    <w:rsid w:val="3F8B4555"/>
    <w:rsid w:val="40C75B82"/>
    <w:rsid w:val="42224265"/>
    <w:rsid w:val="43BB5154"/>
    <w:rsid w:val="44146867"/>
    <w:rsid w:val="45383FEC"/>
    <w:rsid w:val="45457FD4"/>
    <w:rsid w:val="454D6931"/>
    <w:rsid w:val="459958CE"/>
    <w:rsid w:val="45DB444B"/>
    <w:rsid w:val="46D511BE"/>
    <w:rsid w:val="480E6E81"/>
    <w:rsid w:val="481C3AE4"/>
    <w:rsid w:val="484877E0"/>
    <w:rsid w:val="49B74123"/>
    <w:rsid w:val="4C300D68"/>
    <w:rsid w:val="4C3B6482"/>
    <w:rsid w:val="4E5C7B6A"/>
    <w:rsid w:val="4F601D50"/>
    <w:rsid w:val="4F7B45DE"/>
    <w:rsid w:val="4FB576B0"/>
    <w:rsid w:val="506C14DE"/>
    <w:rsid w:val="51262352"/>
    <w:rsid w:val="53D3203F"/>
    <w:rsid w:val="54331270"/>
    <w:rsid w:val="54F71B33"/>
    <w:rsid w:val="572B6652"/>
    <w:rsid w:val="5BA94A71"/>
    <w:rsid w:val="5BA94F7E"/>
    <w:rsid w:val="5CD37145"/>
    <w:rsid w:val="5D2B4293"/>
    <w:rsid w:val="5EDF4B01"/>
    <w:rsid w:val="5FFD1F6A"/>
    <w:rsid w:val="6099360E"/>
    <w:rsid w:val="60F35A63"/>
    <w:rsid w:val="61580701"/>
    <w:rsid w:val="64AA0056"/>
    <w:rsid w:val="65032EF4"/>
    <w:rsid w:val="691C6C38"/>
    <w:rsid w:val="6BD33687"/>
    <w:rsid w:val="6C383A0A"/>
    <w:rsid w:val="6D82025E"/>
    <w:rsid w:val="6E570138"/>
    <w:rsid w:val="6F813056"/>
    <w:rsid w:val="72CF482D"/>
    <w:rsid w:val="730A4505"/>
    <w:rsid w:val="73F175E7"/>
    <w:rsid w:val="78B25231"/>
    <w:rsid w:val="7A0C315D"/>
    <w:rsid w:val="7AC42114"/>
    <w:rsid w:val="7B132421"/>
    <w:rsid w:val="7C292087"/>
    <w:rsid w:val="7D7A4F24"/>
    <w:rsid w:val="7DB22199"/>
    <w:rsid w:val="7EE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634</Words>
  <Characters>3619</Characters>
  <Lines>30</Lines>
  <Paragraphs>8</Paragraphs>
  <TotalTime>17</TotalTime>
  <ScaleCrop>false</ScaleCrop>
  <LinksUpToDate>false</LinksUpToDate>
  <CharactersWithSpaces>4245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cp:lastPrinted>2018-09-04T08:24:00Z</cp:lastPrinted>
  <dcterms:modified xsi:type="dcterms:W3CDTF">2018-09-05T10:14:46Z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