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BD" w:rsidRDefault="006C53BD" w:rsidP="00CE65B5">
      <w:pPr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CE44B1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重庆工商大学2019年硕士研究生招生复试</w:t>
      </w:r>
      <w:r w:rsidRPr="00CE44B1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网上缴费操作说明</w:t>
      </w:r>
    </w:p>
    <w:p w:rsidR="00CE65B5" w:rsidRPr="00CE44B1" w:rsidRDefault="00CE65B5" w:rsidP="00CE65B5">
      <w:pPr>
        <w:jc w:val="center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</w:p>
    <w:p w:rsidR="006C53BD" w:rsidRPr="00CE65B5" w:rsidRDefault="006C53BD" w:rsidP="00CE65B5">
      <w:pPr>
        <w:ind w:firstLineChars="200" w:firstLine="422"/>
        <w:rPr>
          <w:rFonts w:ascii="宋体" w:eastAsia="宋体" w:hAnsi="宋体" w:hint="eastAsia"/>
          <w:b/>
        </w:rPr>
      </w:pPr>
      <w:r w:rsidRPr="00CE65B5">
        <w:rPr>
          <w:rFonts w:ascii="宋体" w:eastAsia="宋体" w:hAnsi="宋体" w:hint="eastAsia"/>
          <w:b/>
        </w:rPr>
        <w:t>各位考生，我校</w:t>
      </w:r>
      <w:r w:rsidRPr="00CE65B5">
        <w:rPr>
          <w:rFonts w:ascii="宋体" w:eastAsia="宋体" w:hAnsi="宋体"/>
          <w:b/>
        </w:rPr>
        <w:t>2019年硕士研究生招生复试</w:t>
      </w:r>
      <w:r w:rsidRPr="00CE65B5">
        <w:rPr>
          <w:rFonts w:ascii="宋体" w:eastAsia="宋体" w:hAnsi="宋体" w:hint="eastAsia"/>
          <w:b/>
        </w:rPr>
        <w:t>费的收费方式为网上缴费，请根据考生类型</w:t>
      </w:r>
      <w:r w:rsidR="00FB0DF5" w:rsidRPr="00CE65B5">
        <w:rPr>
          <w:rFonts w:ascii="宋体" w:eastAsia="宋体" w:hAnsi="宋体" w:hint="eastAsia"/>
          <w:b/>
        </w:rPr>
        <w:t>（一志愿考生、调剂类考生）</w:t>
      </w:r>
      <w:r w:rsidRPr="00CE65B5">
        <w:rPr>
          <w:rFonts w:ascii="宋体" w:eastAsia="宋体" w:hAnsi="宋体" w:hint="eastAsia"/>
          <w:b/>
        </w:rPr>
        <w:t>仔细阅读以下网上缴费说明：</w:t>
      </w:r>
    </w:p>
    <w:p w:rsidR="006C53BD" w:rsidRPr="00E1489D" w:rsidRDefault="006C53BD" w:rsidP="00E1489D">
      <w:pPr>
        <w:ind w:firstLineChars="200" w:firstLine="422"/>
        <w:rPr>
          <w:rFonts w:ascii="宋体" w:eastAsia="宋体" w:hAnsi="宋体"/>
          <w:b/>
        </w:rPr>
      </w:pPr>
      <w:r w:rsidRPr="00E1489D">
        <w:rPr>
          <w:rFonts w:ascii="宋体" w:eastAsia="宋体" w:hAnsi="宋体" w:hint="eastAsia"/>
          <w:b/>
        </w:rPr>
        <w:t>（1）参加复试的考生为一志愿报考我校考生</w:t>
      </w:r>
    </w:p>
    <w:p w:rsidR="007E2BC8" w:rsidRDefault="00A85A52" w:rsidP="00A85A5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考生</w:t>
      </w:r>
      <w:r w:rsidR="006C53BD" w:rsidRPr="00CE44B1">
        <w:rPr>
          <w:rFonts w:ascii="宋体" w:eastAsia="宋体" w:hAnsi="宋体" w:hint="eastAsia"/>
        </w:rPr>
        <w:t>可直接通过微信关注我校财务处官方微信公众号使用手机进行缴费（微信号名称为：“重庆工商大学财务处“，微信号：c</w:t>
      </w:r>
      <w:r w:rsidR="006C53BD" w:rsidRPr="00CE44B1">
        <w:rPr>
          <w:rFonts w:ascii="宋体" w:eastAsia="宋体" w:hAnsi="宋体"/>
        </w:rPr>
        <w:t>tbu-cwc</w:t>
      </w:r>
      <w:r w:rsidR="006C53BD" w:rsidRPr="00CE44B1">
        <w:rPr>
          <w:rFonts w:ascii="宋体" w:eastAsia="宋体" w:hAnsi="宋体" w:hint="eastAsia"/>
        </w:rPr>
        <w:t>，注意该公众号为官方加V认证，切勿相信其它公众号！）</w:t>
      </w:r>
    </w:p>
    <w:p w:rsidR="006C53BD" w:rsidRDefault="007E2BC8" w:rsidP="007E2BC8">
      <w:pPr>
        <w:ind w:firstLine="42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FE3C192" wp14:editId="6F85D82D">
            <wp:extent cx="1932317" cy="3164355"/>
            <wp:effectExtent l="19050" t="19050" r="1079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0025" cy="320973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5A52" w:rsidRDefault="00A85A52" w:rsidP="00A85A5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在微信公众号中点击菜单“业务办理”，选择“综合缴费”，进入如下登录页面：</w:t>
      </w:r>
    </w:p>
    <w:p w:rsidR="007E2BC8" w:rsidRPr="007E2BC8" w:rsidRDefault="007E2BC8" w:rsidP="007E2BC8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E2BC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53036" cy="2971724"/>
            <wp:effectExtent l="19050" t="19050" r="13970" b="19685"/>
            <wp:docPr id="2" name="图片 2" descr="C:\Users\Kai\AppData\Roaming\Tencent\Users\61759671\TIM\WinTemp\RichOle\()6LD{(RK]Q8RFQOTO2%)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\AppData\Roaming\Tencent\Users\61759671\TIM\WinTemp\RichOle\()6LD{(RK]Q8RFQOTO2%)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41" cy="30042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5A52" w:rsidRDefault="00A85A52" w:rsidP="00A85A5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如上图，单击左上角</w:t>
      </w:r>
      <w:r w:rsidR="001C0228">
        <w:rPr>
          <w:rFonts w:ascii="宋体" w:eastAsia="宋体" w:hAnsi="宋体" w:hint="eastAsia"/>
        </w:rPr>
        <w:t>【</w:t>
      </w:r>
      <w:r w:rsidR="001C0228" w:rsidRPr="00C26544">
        <w:rPr>
          <w:rFonts w:ascii="宋体" w:eastAsia="宋体" w:hAnsi="宋体" w:hint="eastAsia"/>
          <w:b/>
        </w:rPr>
        <w:t>报名系统</w:t>
      </w:r>
      <w:r w:rsidR="001C0228">
        <w:rPr>
          <w:rFonts w:ascii="宋体" w:eastAsia="宋体" w:hAnsi="宋体" w:hint="eastAsia"/>
        </w:rPr>
        <w:t>】</w:t>
      </w:r>
      <w:r>
        <w:rPr>
          <w:rFonts w:ascii="宋体" w:eastAsia="宋体" w:hAnsi="宋体" w:hint="eastAsia"/>
        </w:rPr>
        <w:t>，在打开的页面后，选择“报名项目”，即看到有两条关于研究生复试收费的项目，如果考生为“同等学力”类型的考生，请选择“</w:t>
      </w:r>
      <w:r w:rsidR="00E1489D">
        <w:rPr>
          <w:rFonts w:ascii="宋体" w:eastAsia="宋体" w:hAnsi="宋体" w:hint="eastAsia"/>
        </w:rPr>
        <w:t>2</w:t>
      </w:r>
      <w:r w:rsidR="00E1489D">
        <w:rPr>
          <w:rFonts w:ascii="宋体" w:eastAsia="宋体" w:hAnsi="宋体"/>
        </w:rPr>
        <w:t>019</w:t>
      </w:r>
      <w:r w:rsidR="00E1489D">
        <w:rPr>
          <w:rFonts w:ascii="宋体" w:eastAsia="宋体" w:hAnsi="宋体" w:hint="eastAsia"/>
        </w:rPr>
        <w:t>同等学力考生复试费</w:t>
      </w:r>
      <w:r>
        <w:rPr>
          <w:rFonts w:ascii="宋体" w:eastAsia="宋体" w:hAnsi="宋体" w:hint="eastAsia"/>
        </w:rPr>
        <w:t>”</w:t>
      </w:r>
      <w:r w:rsidR="00E1489D">
        <w:rPr>
          <w:rFonts w:ascii="宋体" w:eastAsia="宋体" w:hAnsi="宋体" w:hint="eastAsia"/>
        </w:rPr>
        <w:t>进行缴费，其余一般考生直接点击第一个“2</w:t>
      </w:r>
      <w:r w:rsidR="00E1489D">
        <w:rPr>
          <w:rFonts w:ascii="宋体" w:eastAsia="宋体" w:hAnsi="宋体"/>
        </w:rPr>
        <w:t>019</w:t>
      </w:r>
      <w:r w:rsidR="00E1489D">
        <w:rPr>
          <w:rFonts w:ascii="宋体" w:eastAsia="宋体" w:hAnsi="宋体" w:hint="eastAsia"/>
        </w:rPr>
        <w:t>研究生复试费”进入缴费即可，如下图所示：</w:t>
      </w:r>
    </w:p>
    <w:p w:rsidR="00E1489D" w:rsidRDefault="00110AB5" w:rsidP="00110AB5">
      <w:pPr>
        <w:ind w:firstLine="42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639B42C" wp14:editId="49DC37DD">
            <wp:extent cx="1868419" cy="3418903"/>
            <wp:effectExtent l="19050" t="19050" r="1778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1657" cy="346142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206A3">
        <w:rPr>
          <w:rFonts w:ascii="宋体" w:eastAsia="宋体" w:hAnsi="宋体" w:hint="eastAsia"/>
        </w:rPr>
        <w:t xml:space="preserve"> </w:t>
      </w:r>
      <w:r w:rsidR="00F206A3">
        <w:rPr>
          <w:rFonts w:ascii="宋体" w:eastAsia="宋体" w:hAnsi="宋体"/>
        </w:rPr>
        <w:t xml:space="preserve">        </w:t>
      </w:r>
      <w:r w:rsidR="00F206A3">
        <w:rPr>
          <w:noProof/>
        </w:rPr>
        <w:drawing>
          <wp:inline distT="0" distB="0" distL="0" distR="0" wp14:anchorId="20E430EF" wp14:editId="6D360A07">
            <wp:extent cx="1933525" cy="3413593"/>
            <wp:effectExtent l="19050" t="19050" r="1016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042" cy="3474533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1489D" w:rsidRDefault="00E1489D" w:rsidP="00A85A5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点击【点击登录】，在弹出的页面中，录入考生本人的考生编号，密码为身份证后六位，登录成功后，即可看到待缴费金额，根据提示自助缴费即可。</w:t>
      </w:r>
    </w:p>
    <w:p w:rsidR="00E1489D" w:rsidRDefault="00F206A3" w:rsidP="00576916">
      <w:pPr>
        <w:ind w:firstLine="42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2E2D1F3D" wp14:editId="14143204">
            <wp:extent cx="1929713" cy="3761607"/>
            <wp:effectExtent l="19050" t="19050" r="1397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3196" cy="3807383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E65B5">
        <w:rPr>
          <w:rFonts w:ascii="宋体" w:eastAsia="宋体" w:hAnsi="宋体" w:hint="eastAsia"/>
        </w:rPr>
        <w:t xml:space="preserve"> </w:t>
      </w:r>
      <w:r w:rsidR="00CE65B5">
        <w:rPr>
          <w:rFonts w:ascii="宋体" w:eastAsia="宋体" w:hAnsi="宋体"/>
        </w:rPr>
        <w:t xml:space="preserve">   </w:t>
      </w:r>
    </w:p>
    <w:p w:rsidR="00E1489D" w:rsidRPr="00E1489D" w:rsidRDefault="00E1489D" w:rsidP="00A85A52">
      <w:pPr>
        <w:ind w:firstLine="420"/>
        <w:rPr>
          <w:rFonts w:ascii="宋体" w:eastAsia="宋体" w:hAnsi="宋体"/>
          <w:b/>
        </w:rPr>
      </w:pPr>
      <w:r w:rsidRPr="00E1489D">
        <w:rPr>
          <w:rFonts w:ascii="宋体" w:eastAsia="宋体" w:hAnsi="宋体" w:hint="eastAsia"/>
          <w:b/>
        </w:rPr>
        <w:lastRenderedPageBreak/>
        <w:t>（2）参加复试的考生为调剂报考我校的考生</w:t>
      </w:r>
    </w:p>
    <w:p w:rsidR="00E1489D" w:rsidRDefault="00E1489D" w:rsidP="00A85A5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可关注我校财务处公众号</w:t>
      </w:r>
      <w:r w:rsidR="00B20A9D">
        <w:rPr>
          <w:rFonts w:ascii="宋体" w:eastAsia="宋体" w:hAnsi="宋体" w:hint="eastAsia"/>
        </w:rPr>
        <w:t>后，</w:t>
      </w:r>
      <w:r w:rsidR="00B20A9D">
        <w:rPr>
          <w:rFonts w:ascii="宋体" w:eastAsia="宋体" w:hAnsi="宋体" w:hint="eastAsia"/>
        </w:rPr>
        <w:t>根据上述提示</w:t>
      </w:r>
      <w:r>
        <w:rPr>
          <w:rFonts w:ascii="宋体" w:eastAsia="宋体" w:hAnsi="宋体" w:hint="eastAsia"/>
        </w:rPr>
        <w:t>进入</w:t>
      </w:r>
      <w:r w:rsidR="00B20A9D">
        <w:rPr>
          <w:rFonts w:ascii="宋体" w:eastAsia="宋体" w:hAnsi="宋体" w:hint="eastAsia"/>
        </w:rPr>
        <w:t>第一个“2</w:t>
      </w:r>
      <w:r w:rsidR="00B20A9D">
        <w:rPr>
          <w:rFonts w:ascii="宋体" w:eastAsia="宋体" w:hAnsi="宋体"/>
        </w:rPr>
        <w:t>019</w:t>
      </w:r>
      <w:r w:rsidR="00B20A9D">
        <w:rPr>
          <w:rFonts w:ascii="宋体" w:eastAsia="宋体" w:hAnsi="宋体" w:hint="eastAsia"/>
        </w:rPr>
        <w:t>研究生复试费”</w:t>
      </w:r>
      <w:r w:rsidR="00B20A9D">
        <w:rPr>
          <w:rFonts w:ascii="宋体" w:eastAsia="宋体" w:hAnsi="宋体" w:hint="eastAsia"/>
        </w:rPr>
        <w:t>后，在弹出的登录页面中，选择【注册】按钮后，进行考生个人信息填报</w:t>
      </w:r>
      <w:r w:rsidR="00CE65B5">
        <w:rPr>
          <w:rFonts w:ascii="宋体" w:eastAsia="宋体" w:hAnsi="宋体" w:hint="eastAsia"/>
        </w:rPr>
        <w:t>，</w:t>
      </w:r>
      <w:r w:rsidR="00CE65B5">
        <w:rPr>
          <w:rFonts w:ascii="宋体" w:eastAsia="宋体" w:hAnsi="宋体" w:hint="eastAsia"/>
        </w:rPr>
        <w:t>填写完成后点击【下一步】按钮，继续进行报名信息填写，如下图，选择考生参加复试的院系所单位名称，并填写报考（调剂）专业名称，提交信息</w:t>
      </w:r>
      <w:r w:rsidR="00CE65B5">
        <w:rPr>
          <w:rFonts w:ascii="宋体" w:eastAsia="宋体" w:hAnsi="宋体" w:hint="eastAsia"/>
        </w:rPr>
        <w:t>，如下图所示：</w:t>
      </w:r>
    </w:p>
    <w:p w:rsidR="00B20A9D" w:rsidRDefault="00CE65B5" w:rsidP="00CE65B5">
      <w:pPr>
        <w:ind w:firstLine="42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2A2ACD7" wp14:editId="25CD8242">
            <wp:extent cx="2110890" cy="3756386"/>
            <wp:effectExtent l="19050" t="19050" r="22860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3089" cy="383148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6524CA7" wp14:editId="4D5D70EA">
            <wp:extent cx="2100434" cy="3756299"/>
            <wp:effectExtent l="19050" t="19050" r="1460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2408" cy="381348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37D4" w:rsidRDefault="00B20A9D" w:rsidP="00C537D4">
      <w:pPr>
        <w:ind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注册成功后，可登陆到上述收费项目页面中根据提示进行自助缴费即可。</w:t>
      </w:r>
    </w:p>
    <w:p w:rsidR="00C537D4" w:rsidRDefault="00C537D4" w:rsidP="00B20A9D">
      <w:pPr>
        <w:ind w:firstLine="420"/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如考生对上述缴费操作过程有任何疑问，可拨打</w:t>
      </w:r>
      <w:r>
        <w:rPr>
          <w:rFonts w:ascii="宋体" w:eastAsia="宋体" w:hAnsi="宋体"/>
        </w:rPr>
        <w:t>023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62769448</w:t>
      </w:r>
      <w:r>
        <w:rPr>
          <w:rFonts w:ascii="宋体" w:eastAsia="宋体" w:hAnsi="宋体" w:hint="eastAsia"/>
        </w:rPr>
        <w:t>进行咨询。</w:t>
      </w:r>
    </w:p>
    <w:p w:rsidR="00C537D4" w:rsidRDefault="00C537D4" w:rsidP="00B20A9D">
      <w:pPr>
        <w:ind w:firstLine="420"/>
        <w:rPr>
          <w:rFonts w:ascii="宋体" w:eastAsia="宋体" w:hAnsi="宋体"/>
        </w:rPr>
      </w:pPr>
    </w:p>
    <w:p w:rsidR="00C537D4" w:rsidRDefault="00C537D4" w:rsidP="00C537D4">
      <w:pPr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重庆工商大学研究生招生办公室</w:t>
      </w:r>
    </w:p>
    <w:p w:rsidR="00C537D4" w:rsidRPr="00C537D4" w:rsidRDefault="00C537D4" w:rsidP="00C537D4">
      <w:pPr>
        <w:ind w:firstLine="420"/>
        <w:jc w:val="righ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二〇一九年三月十三日</w:t>
      </w:r>
    </w:p>
    <w:sectPr w:rsidR="00C537D4" w:rsidRPr="00C5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BD"/>
    <w:rsid w:val="00110AB5"/>
    <w:rsid w:val="0013045A"/>
    <w:rsid w:val="001C0228"/>
    <w:rsid w:val="00576916"/>
    <w:rsid w:val="006C53BD"/>
    <w:rsid w:val="007E2BC8"/>
    <w:rsid w:val="00A85A52"/>
    <w:rsid w:val="00B20A9D"/>
    <w:rsid w:val="00BA2B46"/>
    <w:rsid w:val="00C16479"/>
    <w:rsid w:val="00C26544"/>
    <w:rsid w:val="00C537D4"/>
    <w:rsid w:val="00CA577C"/>
    <w:rsid w:val="00CE44B1"/>
    <w:rsid w:val="00CE65B5"/>
    <w:rsid w:val="00E1489D"/>
    <w:rsid w:val="00F206A3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171A"/>
  <w15:chartTrackingRefBased/>
  <w15:docId w15:val="{27AE8A0C-2D24-4890-9C45-E6BD11B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53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A2B4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A2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Lou</dc:creator>
  <cp:keywords/>
  <dc:description/>
  <cp:lastModifiedBy>Kai Lou</cp:lastModifiedBy>
  <cp:revision>22</cp:revision>
  <dcterms:created xsi:type="dcterms:W3CDTF">2019-03-13T08:34:00Z</dcterms:created>
  <dcterms:modified xsi:type="dcterms:W3CDTF">2019-03-13T09:07:00Z</dcterms:modified>
</cp:coreProperties>
</file>