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中南民族大学201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sz w:val="32"/>
          <w:szCs w:val="32"/>
        </w:rPr>
        <w:t>年招收硕士研究生考生政治思想鉴定表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（复试报到时交各学院）</w:t>
      </w:r>
    </w:p>
    <w:tbl>
      <w:tblPr>
        <w:tblStyle w:val="3"/>
        <w:tblW w:w="9879" w:type="dxa"/>
        <w:jc w:val="center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764"/>
        <w:gridCol w:w="200"/>
        <w:gridCol w:w="348"/>
        <w:gridCol w:w="1062"/>
        <w:gridCol w:w="1392"/>
        <w:gridCol w:w="1356"/>
        <w:gridCol w:w="1172"/>
        <w:gridCol w:w="36"/>
        <w:gridCol w:w="938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考生姓名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最后学历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9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毕业专业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考生编号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学习或工作单位</w:t>
            </w:r>
          </w:p>
        </w:tc>
        <w:tc>
          <w:tcPr>
            <w:tcW w:w="760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考生联系电话</w:t>
            </w:r>
          </w:p>
        </w:tc>
        <w:tc>
          <w:tcPr>
            <w:tcW w:w="760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个人简历（从高中阶段起）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学习或工作单位</w:t>
            </w: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学习或工作内容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8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3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与本人关系</w:t>
            </w:r>
          </w:p>
        </w:tc>
        <w:tc>
          <w:tcPr>
            <w:tcW w:w="4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72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学习或工作单位</w:t>
            </w: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9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定</w:t>
            </w:r>
          </w:p>
        </w:tc>
        <w:tc>
          <w:tcPr>
            <w:tcW w:w="83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                          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7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单位地址：</w:t>
            </w:r>
          </w:p>
        </w:tc>
        <w:tc>
          <w:tcPr>
            <w:tcW w:w="27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单位联系电话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2019-03-22T09:02:39Z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