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b/>
          <w:color w:val="000000"/>
          <w:sz w:val="28"/>
          <w:szCs w:val="28"/>
        </w:rPr>
        <w:t>长春工业大学</w:t>
      </w:r>
      <w:r>
        <w:rPr>
          <w:rFonts w:hint="eastAsia" w:ascii="Verdana" w:hAnsi="Verdana" w:cs="Verdana"/>
          <w:b/>
          <w:color w:val="000000"/>
          <w:sz w:val="28"/>
          <w:szCs w:val="28"/>
        </w:rPr>
        <w:t>计算机</w:t>
      </w:r>
      <w:r>
        <w:rPr>
          <w:rFonts w:ascii="Verdana" w:hAnsi="Verdana" w:cs="Verdana"/>
          <w:b/>
          <w:color w:val="000000"/>
          <w:sz w:val="28"/>
          <w:szCs w:val="28"/>
        </w:rPr>
        <w:t>科学与工程学院</w:t>
      </w:r>
      <w:r>
        <w:rPr>
          <w:rFonts w:ascii="Verdana" w:hAnsi="Verdana" w:cs="Verdana"/>
          <w:b/>
          <w:color w:val="000000"/>
          <w:sz w:val="28"/>
          <w:szCs w:val="28"/>
        </w:rPr>
        <w:br w:type="textWrapping"/>
      </w:r>
      <w:r>
        <w:rPr>
          <w:rFonts w:ascii="Verdana" w:hAnsi="Verdana" w:cs="Verdana"/>
          <w:b/>
          <w:color w:val="000000"/>
          <w:sz w:val="28"/>
          <w:szCs w:val="28"/>
        </w:rPr>
        <w:t>201</w:t>
      </w:r>
      <w:r>
        <w:rPr>
          <w:rFonts w:hint="eastAsia" w:ascii="Verdana" w:hAnsi="Verdana" w:cs="Verdana"/>
          <w:b/>
          <w:color w:val="000000"/>
          <w:sz w:val="28"/>
          <w:szCs w:val="28"/>
        </w:rPr>
        <w:t>9</w:t>
      </w:r>
      <w:r>
        <w:rPr>
          <w:rFonts w:ascii="Verdana" w:hAnsi="Verdana" w:cs="Verdana"/>
          <w:b/>
          <w:color w:val="000000"/>
          <w:sz w:val="28"/>
          <w:szCs w:val="28"/>
        </w:rPr>
        <w:t>年硕士研究生复试细则</w:t>
      </w:r>
      <w:r>
        <w:rPr>
          <w:rFonts w:hint="eastAsia" w:ascii="Verdana" w:hAnsi="Verdana" w:cs="Verdana"/>
          <w:b/>
          <w:color w:val="000000"/>
          <w:sz w:val="28"/>
          <w:szCs w:val="28"/>
        </w:rPr>
        <w:t>（第四批）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555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根据国家和学校关于2019年硕士研究生招生录取的相关政策和规定，为确保我院硕士研究生招生复试工作顺利进行，特制订我院复试细则如下：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rPr>
          <w:rFonts w:hint="eastAsia" w:ascii="宋体" w:hAnsi="宋体" w:cs="宋体"/>
          <w:b/>
          <w:bCs/>
          <w:szCs w:val="24"/>
        </w:rPr>
      </w:pPr>
      <w:r>
        <w:rPr>
          <w:rFonts w:hint="eastAsia" w:ascii="宋体" w:hAnsi="宋体" w:cs="宋体"/>
          <w:b/>
          <w:bCs/>
          <w:szCs w:val="24"/>
        </w:rPr>
        <w:t>一、复试工作组织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555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复试工作由主管研究生工作院长负责，按照学科（专业）成立专业课复试笔试小组和面试小组，笔试小组组织复试专业课的命题、考务及评卷工作；面试小组由至少5人的硕士生导师组成，小组中要有外语水平较高，负责外语口语测试的成员，各面试小组成员一般不参加本专业的专业课笔试命题工作。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555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复试中，严格按照学校的复试工作要求，统一考试，统一面试，按总成绩和招生计划录取。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rPr>
          <w:rFonts w:hint="eastAsia" w:ascii="宋体" w:hAnsi="宋体" w:cs="宋体"/>
          <w:b/>
          <w:bCs/>
          <w:szCs w:val="24"/>
        </w:rPr>
      </w:pPr>
      <w:r>
        <w:rPr>
          <w:rFonts w:hint="eastAsia" w:ascii="宋体" w:hAnsi="宋体" w:cs="宋体"/>
          <w:b/>
          <w:bCs/>
          <w:szCs w:val="24"/>
        </w:rPr>
        <w:t>二、复试资格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555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请接到我校复试通知的考生按时到校参加复试。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rPr>
          <w:rFonts w:hint="eastAsia" w:ascii="宋体" w:hAnsi="宋体" w:cs="宋体"/>
          <w:b/>
          <w:bCs/>
          <w:szCs w:val="24"/>
        </w:rPr>
      </w:pPr>
      <w:r>
        <w:rPr>
          <w:rFonts w:hint="eastAsia" w:ascii="宋体" w:hAnsi="宋体" w:cs="宋体"/>
          <w:b/>
          <w:bCs/>
          <w:szCs w:val="24"/>
        </w:rPr>
        <w:t>三、复试时间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555"/>
        <w:rPr>
          <w:rFonts w:hint="eastAsia" w:ascii="宋体" w:hAnsi="宋体" w:cs="宋体"/>
          <w:color w:val="0000FF"/>
          <w:szCs w:val="24"/>
        </w:rPr>
      </w:pPr>
      <w:r>
        <w:rPr>
          <w:rFonts w:hint="eastAsia" w:ascii="宋体" w:hAnsi="宋体" w:cs="宋体"/>
          <w:szCs w:val="24"/>
        </w:rPr>
        <w:t>1.2019年4月16日7:50报道，地点：南湖校区老图书馆3311室。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720" w:firstLineChars="300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8:30-11:30专业课笔试，地点：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555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 xml:space="preserve">  南湖校区教学科研楼2114。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555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 xml:space="preserve">  请考生携带有效身份证件、准考证、学生证或毕业证。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555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 xml:space="preserve">  同等学力考生加试专业课的时间另行通知。</w:t>
      </w:r>
      <w:bookmarkStart w:id="0" w:name="_GoBack"/>
      <w:bookmarkEnd w:id="0"/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555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2.13:00-16:30面试，面试地点：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840" w:firstLineChars="350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计算机技术、计算机科学与技术：南湖校区老图书馆3318室。</w:t>
      </w:r>
    </w:p>
    <w:p>
      <w:pPr>
        <w:pStyle w:val="4"/>
        <w:widowControl/>
        <w:numPr>
          <w:ilvl w:val="0"/>
          <w:numId w:val="1"/>
        </w:numPr>
        <w:wordWrap w:val="0"/>
        <w:spacing w:before="0" w:beforeAutospacing="0" w:after="0" w:afterAutospacing="0" w:line="360" w:lineRule="auto"/>
        <w:rPr>
          <w:rFonts w:hint="eastAsia" w:ascii="宋体" w:hAnsi="宋体" w:cs="宋体"/>
          <w:b/>
          <w:bCs/>
          <w:color w:val="000000"/>
          <w:szCs w:val="24"/>
        </w:rPr>
      </w:pPr>
      <w:r>
        <w:rPr>
          <w:rFonts w:hint="eastAsia" w:ascii="宋体" w:hAnsi="宋体" w:cs="宋体"/>
          <w:b/>
          <w:bCs/>
          <w:color w:val="000000"/>
          <w:szCs w:val="24"/>
        </w:rPr>
        <w:t>复试内容及成绩评定</w:t>
      </w:r>
    </w:p>
    <w:p>
      <w:pPr>
        <w:pStyle w:val="4"/>
        <w:widowControl/>
        <w:numPr>
          <w:ilvl w:val="0"/>
          <w:numId w:val="2"/>
        </w:numPr>
        <w:wordWrap w:val="0"/>
        <w:spacing w:before="0" w:beforeAutospacing="0" w:after="0" w:afterAutospacing="0" w:line="360" w:lineRule="auto"/>
        <w:rPr>
          <w:rFonts w:hint="eastAsia" w:ascii="宋体" w:hAnsi="宋体" w:cs="宋体"/>
          <w:b/>
          <w:bCs/>
          <w:color w:val="000000"/>
          <w:szCs w:val="24"/>
        </w:rPr>
      </w:pPr>
      <w:r>
        <w:rPr>
          <w:rFonts w:hint="eastAsia" w:ascii="宋体" w:hAnsi="宋体" w:cs="宋体"/>
          <w:b/>
          <w:bCs/>
          <w:color w:val="000000"/>
          <w:szCs w:val="24"/>
        </w:rPr>
        <w:t>专业课笔试</w:t>
      </w:r>
    </w:p>
    <w:p>
      <w:pPr>
        <w:pStyle w:val="4"/>
        <w:widowControl/>
        <w:wordWrap w:val="0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 xml:space="preserve">    笔试时间为3小时，满分为150分，闭卷考试。考试科目：</w:t>
      </w:r>
    </w:p>
    <w:p>
      <w:pPr>
        <w:pStyle w:val="4"/>
        <w:widowControl/>
        <w:wordWrap w:val="0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（1）信息与通信工程、电子与通信工程专业：数字信号处理</w:t>
      </w:r>
    </w:p>
    <w:p>
      <w:pPr>
        <w:pStyle w:val="4"/>
        <w:widowControl/>
        <w:wordWrap w:val="0"/>
        <w:spacing w:before="0" w:beforeAutospacing="0" w:after="0" w:afterAutospacing="0" w:line="360" w:lineRule="auto"/>
        <w:ind w:firstLine="480" w:firstLineChars="200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同等学力考生加试：模拟电子技术、微机原理及应用</w:t>
      </w:r>
    </w:p>
    <w:p>
      <w:pPr>
        <w:pStyle w:val="4"/>
        <w:widowControl/>
        <w:wordWrap w:val="0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（2）计算机科学与技术、计算机技术专业：</w:t>
      </w:r>
      <w:r>
        <w:rPr>
          <w:rFonts w:hint="eastAsia" w:ascii="宋体" w:hAnsi="宋体"/>
          <w:szCs w:val="21"/>
        </w:rPr>
        <w:t>C语言程序设计、数据结构、操作系统、计算机网络四选一（须避开初试科目）</w:t>
      </w:r>
    </w:p>
    <w:p>
      <w:pPr>
        <w:pStyle w:val="4"/>
        <w:widowControl/>
        <w:wordWrap w:val="0"/>
        <w:spacing w:before="0" w:beforeAutospacing="0" w:after="0" w:afterAutospacing="0" w:line="360" w:lineRule="auto"/>
        <w:ind w:firstLine="480" w:firstLineChars="200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同等学力考生加试：数据库原理、软件工程</w:t>
      </w:r>
    </w:p>
    <w:p>
      <w:pPr>
        <w:pStyle w:val="4"/>
        <w:widowControl/>
        <w:wordWrap w:val="0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 xml:space="preserve">    考生要严格遵守考场纪律，对弄虚作假及考试违规、作弊的考生，一律按照《国家教育考试违规处理办法》和《普通高等学校学生管理规定》等严肃处理。</w:t>
      </w:r>
    </w:p>
    <w:p>
      <w:pPr>
        <w:pStyle w:val="4"/>
        <w:widowControl/>
        <w:numPr>
          <w:ilvl w:val="0"/>
          <w:numId w:val="2"/>
        </w:numPr>
        <w:wordWrap w:val="0"/>
        <w:spacing w:before="0" w:beforeAutospacing="0" w:after="0" w:afterAutospacing="0" w:line="360" w:lineRule="auto"/>
        <w:rPr>
          <w:rFonts w:hint="eastAsia" w:ascii="宋体" w:hAnsi="宋体" w:cs="宋体"/>
          <w:b/>
          <w:bCs/>
          <w:color w:val="000000"/>
          <w:szCs w:val="24"/>
        </w:rPr>
      </w:pPr>
      <w:r>
        <w:rPr>
          <w:rFonts w:hint="eastAsia" w:ascii="宋体" w:hAnsi="宋体" w:cs="宋体"/>
          <w:b/>
          <w:bCs/>
          <w:color w:val="000000"/>
          <w:szCs w:val="24"/>
        </w:rPr>
        <w:t>面试</w:t>
      </w:r>
    </w:p>
    <w:p>
      <w:pPr>
        <w:pStyle w:val="4"/>
        <w:widowControl/>
        <w:wordWrap w:val="0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 xml:space="preserve">    面试采取口试方式进行，每位考生面试时间不少于20分钟，其中外语口语测试时间为3-4分钟。复试面试成绩满分100分，面试老师当场评分，成绩取平均分。</w:t>
      </w:r>
    </w:p>
    <w:p>
      <w:pPr>
        <w:pStyle w:val="4"/>
        <w:widowControl/>
        <w:wordWrap w:val="0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（1）基本素质占20分：考查考生政治态度、社会主义核心价值观、思想表现、学习（工作）态度、道德品质、守法表现、奖惩情况。</w:t>
      </w:r>
    </w:p>
    <w:p>
      <w:pPr>
        <w:pStyle w:val="4"/>
        <w:widowControl/>
        <w:wordWrap w:val="0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（2）外语水平占20分：考查考生外语的听、说、读等能力，主要从语言准确性、话语的长短和连贯性、语言的灵活性和适合性等方面考查。</w:t>
      </w:r>
    </w:p>
    <w:p>
      <w:pPr>
        <w:pStyle w:val="4"/>
        <w:widowControl/>
        <w:wordWrap w:val="0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（3）基础知识和专业知识占30分：考查考生对基础知识和专业知识掌握的情况，了解本科期间的学习、工作及奖励等情况。</w:t>
      </w:r>
    </w:p>
    <w:p>
      <w:pPr>
        <w:pStyle w:val="4"/>
        <w:widowControl/>
        <w:wordWrap w:val="0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（4）综合能力占30分：考查考生综合运用所学知识的能力、科研创新能力、对本学科前沿领域及最新研究动态的掌握情况。判断考生是否具备硕士生培养的潜能和素质。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rPr>
          <w:rFonts w:hint="eastAsia" w:ascii="宋体" w:hAnsi="宋体" w:cs="宋体"/>
          <w:b/>
          <w:bCs/>
          <w:color w:val="000000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Cs w:val="24"/>
          <w:shd w:val="clear" w:color="auto" w:fill="FFFFFF"/>
        </w:rPr>
        <w:t>3.成绩评定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555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color w:val="000000"/>
          <w:szCs w:val="24"/>
          <w:shd w:val="clear" w:color="auto" w:fill="FFFFFF"/>
        </w:rPr>
        <w:t>复试成绩=专业课成绩折算成百分制*40%+面试成绩*60%。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360" w:lineRule="auto"/>
        <w:ind w:firstLine="555"/>
        <w:rPr>
          <w:rFonts w:hint="eastAsia" w:ascii="宋体" w:hAnsi="宋体" w:cs="宋体"/>
          <w:color w:val="000000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Cs w:val="24"/>
          <w:shd w:val="clear" w:color="auto" w:fill="FFFFFF"/>
        </w:rPr>
        <w:t>复试中发现考生综合素质不合格的，复试面试小组有权直接提出复试不合格意见，有必要时可对考生再次进行复试，报学校审批。</w:t>
      </w:r>
    </w:p>
    <w:p>
      <w:pPr>
        <w:pStyle w:val="4"/>
        <w:widowControl/>
        <w:wordWrap w:val="0"/>
        <w:spacing w:before="0" w:beforeAutospacing="0" w:after="0" w:afterAutospacing="0" w:line="360" w:lineRule="auto"/>
        <w:rPr>
          <w:rFonts w:hint="eastAsia" w:ascii="宋体" w:hAnsi="宋体" w:cs="宋体"/>
          <w:szCs w:val="24"/>
        </w:rPr>
      </w:pPr>
      <w:r>
        <w:rPr>
          <w:rStyle w:val="6"/>
          <w:rFonts w:hint="eastAsia" w:ascii="宋体" w:hAnsi="宋体" w:cs="宋体"/>
          <w:color w:val="000000"/>
          <w:szCs w:val="24"/>
        </w:rPr>
        <w:t> </w:t>
      </w:r>
    </w:p>
    <w:p>
      <w:pPr>
        <w:pStyle w:val="4"/>
        <w:widowControl/>
        <w:wordWrap w:val="0"/>
        <w:spacing w:before="0" w:beforeAutospacing="0" w:after="0" w:afterAutospacing="0" w:line="360" w:lineRule="auto"/>
        <w:ind w:firstLine="4335"/>
        <w:jc w:val="right"/>
        <w:rPr>
          <w:rFonts w:hint="eastAsia" w:ascii="宋体" w:hAnsi="宋体" w:cs="宋体"/>
          <w:szCs w:val="24"/>
        </w:rPr>
      </w:pPr>
      <w:r>
        <w:rPr>
          <w:rStyle w:val="6"/>
          <w:rFonts w:hint="eastAsia" w:ascii="宋体" w:hAnsi="宋体" w:cs="宋体"/>
          <w:color w:val="000000"/>
          <w:szCs w:val="24"/>
        </w:rPr>
        <w:t>计算机科学与工程学院</w:t>
      </w:r>
    </w:p>
    <w:p>
      <w:pPr>
        <w:pStyle w:val="4"/>
        <w:widowControl/>
        <w:wordWrap w:val="0"/>
        <w:spacing w:before="0" w:beforeAutospacing="0" w:after="0" w:afterAutospacing="0" w:line="360" w:lineRule="auto"/>
        <w:ind w:firstLine="5595"/>
        <w:jc w:val="right"/>
        <w:rPr>
          <w:rFonts w:hint="eastAsia" w:ascii="宋体" w:hAnsi="宋体" w:cs="宋体"/>
          <w:szCs w:val="24"/>
        </w:rPr>
      </w:pPr>
      <w:r>
        <w:rPr>
          <w:rStyle w:val="6"/>
          <w:rFonts w:hint="eastAsia" w:ascii="宋体" w:hAnsi="宋体" w:cs="宋体"/>
          <w:color w:val="000000"/>
          <w:szCs w:val="24"/>
        </w:rPr>
        <w:t>2019年4月11日</w:t>
      </w:r>
    </w:p>
    <w:p>
      <w:pPr>
        <w:spacing w:line="360" w:lineRule="auto"/>
        <w:rPr>
          <w:sz w:val="24"/>
          <w:szCs w:val="24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3994"/>
    <w:multiLevelType w:val="singleLevel"/>
    <w:tmpl w:val="550F3994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50F39AD"/>
    <w:multiLevelType w:val="singleLevel"/>
    <w:tmpl w:val="550F39A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3D72"/>
    <w:rsid w:val="00323B43"/>
    <w:rsid w:val="003D37D8"/>
    <w:rsid w:val="00426133"/>
    <w:rsid w:val="004358AB"/>
    <w:rsid w:val="00697A98"/>
    <w:rsid w:val="008B7726"/>
    <w:rsid w:val="00D31D50"/>
    <w:rsid w:val="00DA2860"/>
    <w:rsid w:val="4E07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0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1032</Characters>
  <Lines>8</Lines>
  <Paragraphs>2</Paragraphs>
  <TotalTime>7</TotalTime>
  <ScaleCrop>false</ScaleCrop>
  <LinksUpToDate>false</LinksUpToDate>
  <CharactersWithSpaces>1210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ccutjsj</dc:creator>
  <cp:lastModifiedBy>虹1426561057</cp:lastModifiedBy>
  <dcterms:modified xsi:type="dcterms:W3CDTF">2019-04-11T06:42:46Z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