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FC" w:rsidRDefault="003F340D">
      <w:pPr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天津财经大学经济学院</w:t>
      </w:r>
    </w:p>
    <w:p w:rsidR="00CB33FC" w:rsidRDefault="003F340D">
      <w:pPr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/>
          <w:sz w:val="32"/>
          <w:szCs w:val="32"/>
        </w:rPr>
        <w:t>2020</w:t>
      </w:r>
      <w:r>
        <w:rPr>
          <w:rFonts w:ascii="方正小标宋简体" w:eastAsia="方正小标宋简体" w:cs="方正小标宋简体" w:hint="eastAsia"/>
          <w:sz w:val="32"/>
          <w:szCs w:val="32"/>
        </w:rPr>
        <w:t>年硕士研究生招生复试工作实施细则</w:t>
      </w:r>
    </w:p>
    <w:p w:rsidR="00CB33FC" w:rsidRDefault="003F340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复试工作原则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加强复试工作组织领导，明确相关部门责任分工，强化防疫意识及工作纪律，确保各项工作落实到位。严格考生资格审查，严格复试过程管理，严肃考风考纪，做到政策透明、程序公正、结果公开、监督机制健全，维护考生的合法权益，接受考生和社会监督。坚持科学选拔，突出重点，加强对考生专业素质、实践能力以及创新精神等方面的考核。</w:t>
      </w:r>
    </w:p>
    <w:p w:rsidR="00CB33FC" w:rsidRDefault="003F340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复试工作组织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经济学院成立学院复试工作领导小组，小组成员由</w:t>
      </w:r>
      <w:r>
        <w:rPr>
          <w:rFonts w:ascii="宋体" w:hAnsi="宋体" w:cs="宋体" w:hint="eastAsia"/>
          <w:sz w:val="24"/>
          <w:szCs w:val="24"/>
        </w:rPr>
        <w:t>经济学院</w:t>
      </w:r>
      <w:r>
        <w:rPr>
          <w:rFonts w:ascii="宋体" w:eastAsia="宋体" w:hAnsi="宋体" w:cs="宋体" w:hint="eastAsia"/>
          <w:sz w:val="24"/>
          <w:szCs w:val="24"/>
        </w:rPr>
        <w:t>院系</w:t>
      </w:r>
      <w:r>
        <w:rPr>
          <w:rFonts w:ascii="宋体" w:hAnsi="宋体" w:cs="宋体" w:hint="eastAsia"/>
          <w:sz w:val="24"/>
          <w:szCs w:val="24"/>
        </w:rPr>
        <w:t>领导班子</w:t>
      </w:r>
      <w:r>
        <w:rPr>
          <w:rFonts w:ascii="宋体" w:eastAsia="宋体" w:hAnsi="宋体" w:cs="宋体" w:hint="eastAsia"/>
          <w:sz w:val="24"/>
          <w:szCs w:val="24"/>
        </w:rPr>
        <w:t>组成。</w:t>
      </w:r>
      <w:r>
        <w:rPr>
          <w:rFonts w:ascii="宋体" w:eastAsia="宋体" w:hAnsi="宋体" w:cs="宋体" w:hint="eastAsia"/>
          <w:sz w:val="24"/>
          <w:szCs w:val="24"/>
        </w:rPr>
        <w:t>在复试工作领导小组的指导下，经济学院各专业成立若干复试小组，每个设组长一名，对本组的复试工作负责。复试小组应对每位考生的作答情况进行录音录像，并妥存备查。每个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复试组配备一名专职思政教育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工作者，对考生思想政治态度、理想信念等方面进行考核。每个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复试组配备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外语口语测试教师，负责考生外语听说能力部分测试。每个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复试组配备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助理和秘书，负责考生系统软件设备调试、录音录像、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候场区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考生审核等工作。</w:t>
      </w:r>
    </w:p>
    <w:p w:rsidR="00CB33FC" w:rsidRDefault="003F34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三、面试内容及方式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线上复试采用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研招网开发的研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招远程面试系统。在复试中，每组考生的复试顺序随机确定，每名考生随机抽取试题作答。每</w:t>
      </w:r>
      <w:r>
        <w:rPr>
          <w:rFonts w:ascii="宋体" w:eastAsia="宋体" w:hAnsi="宋体" w:cs="宋体" w:hint="eastAsia"/>
          <w:sz w:val="24"/>
          <w:szCs w:val="24"/>
        </w:rPr>
        <w:t>位考生面试时间原则上不少于</w:t>
      </w:r>
      <w:r>
        <w:rPr>
          <w:rFonts w:ascii="宋体" w:eastAsia="宋体" w:hAnsi="宋体" w:cs="宋体"/>
          <w:sz w:val="24"/>
          <w:szCs w:val="24"/>
        </w:rPr>
        <w:t xml:space="preserve">20 </w:t>
      </w:r>
      <w:r>
        <w:rPr>
          <w:rFonts w:ascii="宋体" w:eastAsia="宋体" w:hAnsi="宋体" w:cs="宋体" w:hint="eastAsia"/>
          <w:sz w:val="24"/>
          <w:szCs w:val="24"/>
        </w:rPr>
        <w:t>分钟。面试教师当场打分，且复试成绩不得修改。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总成绩计算：初试成绩满分为</w:t>
      </w:r>
      <w:r>
        <w:rPr>
          <w:rFonts w:ascii="宋体" w:eastAsia="宋体" w:hAnsi="宋体" w:cs="宋体"/>
          <w:sz w:val="24"/>
          <w:szCs w:val="24"/>
        </w:rPr>
        <w:t xml:space="preserve">500 </w:t>
      </w:r>
      <w:r>
        <w:rPr>
          <w:rFonts w:ascii="宋体" w:eastAsia="宋体" w:hAnsi="宋体" w:cs="宋体" w:hint="eastAsia"/>
          <w:sz w:val="24"/>
          <w:szCs w:val="24"/>
        </w:rPr>
        <w:t>分：总成绩</w:t>
      </w:r>
      <w:r>
        <w:rPr>
          <w:rFonts w:ascii="宋体" w:eastAsia="宋体" w:hAnsi="宋体" w:cs="宋体"/>
          <w:sz w:val="24"/>
          <w:szCs w:val="24"/>
        </w:rPr>
        <w:t>=</w:t>
      </w:r>
      <w:r>
        <w:rPr>
          <w:rFonts w:ascii="宋体" w:eastAsia="宋体" w:hAnsi="宋体" w:cs="宋体" w:hint="eastAsia"/>
          <w:sz w:val="24"/>
          <w:szCs w:val="24"/>
        </w:rPr>
        <w:t>初始成绩</w:t>
      </w:r>
      <w:r>
        <w:rPr>
          <w:rFonts w:ascii="宋体" w:eastAsia="宋体" w:hAnsi="宋体" w:cs="宋体"/>
          <w:sz w:val="24"/>
          <w:szCs w:val="24"/>
        </w:rPr>
        <w:t>/5*70%+</w:t>
      </w:r>
      <w:r>
        <w:rPr>
          <w:rFonts w:ascii="宋体" w:eastAsia="宋体" w:hAnsi="宋体" w:cs="宋体" w:hint="eastAsia"/>
          <w:sz w:val="24"/>
          <w:szCs w:val="24"/>
        </w:rPr>
        <w:t>复试成绩</w:t>
      </w:r>
      <w:r>
        <w:rPr>
          <w:rFonts w:ascii="宋体" w:eastAsia="宋体" w:hAnsi="宋体" w:cs="宋体"/>
          <w:sz w:val="24"/>
          <w:szCs w:val="24"/>
        </w:rPr>
        <w:t>*30%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专业综合能力包括以下考察部分：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①大学阶段学习情况及成绩；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②对本学科（专业）理论知识的掌握情况；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③利用所学知识发现问题、分析问题、解决问题的能力；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④对本学科发展动态的了解以及在本专业领域发展的潜力；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⑤创新精神和创新能力；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⑥本学科以外的学习、科研、社会实践（学生工作、社团、志愿服务等）情况或实际工作中的表现；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⑦事业心、责任感、纪律性、协作性；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⑧人文素养、心理健康、表达能力、举止及仪态等。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外语听说能力重点测试考生是否基本掌握外语工具，是否具备基本听说能力，测试由各院系组织实施。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思想政治素质和道德品质考核由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专职思政教育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工作者在面试环节进行考核，核查考生《天津财经大学硕士研究生复试考生政审表》，并从政治态度、理想信念、社会责任、法制观念等几个方面对考生进行考核，当场给出是否合格评价。</w:t>
      </w:r>
    </w:p>
    <w:p w:rsidR="00CB33FC" w:rsidRDefault="003F340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复试纪律及要求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复试小组成员应选择能正确执行招生政策、不徇私情、责任心强的教师担任。本年度有直系亲属报考或有其他原因</w:t>
      </w:r>
      <w:r>
        <w:rPr>
          <w:rFonts w:ascii="宋体" w:eastAsia="宋体" w:hAnsi="宋体" w:cs="宋体" w:hint="eastAsia"/>
          <w:sz w:val="24"/>
          <w:szCs w:val="24"/>
        </w:rPr>
        <w:t>可能影响公正的相关人员应回避复试及录取的相关工作。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要充分重视对研究生招生、复试人员的管理和培训，自觉接受社会监督，提高自我约束的自觉性，加大招生工作的透明度，抵制不正之风的干扰，营造招生工作的公正、公平、公开的环境。对违反招生政策，造成不良影响的招生人员将按有关规定严肃处理。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确保面试环节规范统一，面试过程要求全程录音录像。</w:t>
      </w:r>
    </w:p>
    <w:p w:rsidR="00CB33FC" w:rsidRDefault="003F340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复试期间疫情防控工作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面试过程所有参与工作人员全程佩戴口罩，并提供绿色健康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码同时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监测体温，注意消毒并保持室内空气流通。</w:t>
      </w:r>
    </w:p>
    <w:p w:rsidR="00CB33FC" w:rsidRDefault="003F340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应急预案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如果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招远程面试系统出现问题不能使用，采用</w:t>
      </w:r>
      <w:r>
        <w:rPr>
          <w:rFonts w:ascii="宋体" w:eastAsia="宋体" w:hAnsi="宋体" w:cs="宋体"/>
          <w:sz w:val="24"/>
          <w:szCs w:val="24"/>
        </w:rPr>
        <w:t>zoom</w:t>
      </w:r>
      <w:r>
        <w:rPr>
          <w:rFonts w:ascii="宋体" w:eastAsia="宋体" w:hAnsi="宋体" w:cs="宋体" w:hint="eastAsia"/>
          <w:sz w:val="24"/>
          <w:szCs w:val="24"/>
        </w:rPr>
        <w:t>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作为复试应急预案使用。</w:t>
      </w:r>
    </w:p>
    <w:p w:rsidR="00CB33FC" w:rsidRDefault="003F340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对于复试阶段工作人员出现发热、干咳、乏力、鼻塞、流涕、咽痛、腹泻的症状，立即报告学校相关负责人，及时按规定去定点医院隔离就医，同时对同组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工作人员进行观察。</w:t>
      </w:r>
    </w:p>
    <w:sectPr w:rsidR="00CB3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149C2BFE"/>
    <w:lvl w:ilvl="0" w:tplc="EA1C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0000001"/>
    <w:multiLevelType w:val="hybridMultilevel"/>
    <w:tmpl w:val="63262844"/>
    <w:lvl w:ilvl="0" w:tplc="4DA886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3FC"/>
    <w:rsid w:val="003F340D"/>
    <w:rsid w:val="00C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5873C"/>
  <w15:docId w15:val="{CF699198-F98A-4828-9E3F-81AA7304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200</Words>
  <Characters>1146</Characters>
  <Application>Microsoft Office Word</Application>
  <DocSecurity>0</DocSecurity>
  <Lines>9</Lines>
  <Paragraphs>2</Paragraphs>
  <ScaleCrop>false</ScaleCrop>
  <Company>MC SYSTEM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26</cp:revision>
  <dcterms:created xsi:type="dcterms:W3CDTF">2020-04-27T06:33:00Z</dcterms:created>
  <dcterms:modified xsi:type="dcterms:W3CDTF">2020-05-06T04:21:00Z</dcterms:modified>
</cp:coreProperties>
</file>