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Autospacing="0" w:after="0" w:afterAutospacing="1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计算机系复试基本要求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在满足汕头大学〈汕头大学招收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年硕士研究生复试办法〉的要求基础上，重点考察考生在计算机学科和相关学科方面的理论基础、知识结构、综合素质和能力。复试差额比例200%.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复试安排及考核内容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>（一）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复试时间定于3月2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日(周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color w:val="000000"/>
          <w:spacing w:val="-2"/>
          <w:sz w:val="24"/>
          <w:szCs w:val="24"/>
        </w:rPr>
        <w:t>) 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早上</w:t>
      </w:r>
      <w:r>
        <w:rPr>
          <w:rFonts w:hint="default" w:ascii="Times New Roman" w:hAnsi="Times New Roman" w:eastAsia="宋体" w:cs="Times New Roman"/>
          <w:color w:val="000000"/>
          <w:spacing w:val="-2"/>
          <w:sz w:val="24"/>
          <w:szCs w:val="24"/>
        </w:rPr>
        <w:t>9:30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分开始，地点:工南二楼计算机系会议室。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（二）复试内容包括专业知识、英语口语及听力测试、综合素质及能力考核三部分，满分为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100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分，具体内容如下：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1) 专业知识考核考核内容：计算机基本理论和知识。考核方式：口试，满分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2) 综合素质考核考核内容：包括知识结构、科研能力、创新能力、实际动手能力、个人素质，其中个人素质指个人的心理健康状况、思维分析能力、语言表达能力、理想抱负等。考核方式：面试，满分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3) 外语口语及听力测试考核内容：主要测试考生运用外语知识与技能进行听说交际的能力。考核方式：口试，满分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分，口语和听力各占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分。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复试时请带齐下列资料：复试通知书,准考证、身份证及复印件、应届本科生提供毕业证明/历届本科生提供毕业证书正件及复印件、本科成绩单和政审材料，二甲以上医院体检表。所有资料都必须盖红章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01C0"/>
    <w:rsid w:val="0C13786A"/>
    <w:rsid w:val="5E130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2018-03-21T07:15:00Z</dcterms:created>
  <dc:creator>lenovo</dc:creator>
  <cp:lastModifiedBy>lenovo</cp:lastModifiedBy>
  <dcterms:modified xsi:type="dcterms:W3CDTF">2018-03-21T07:20:03Z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