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FE6" w:rsidRPr="00A36559" w:rsidRDefault="00A36559" w:rsidP="00A36559">
      <w:pPr>
        <w:widowControl/>
        <w:shd w:val="clear" w:color="auto" w:fill="FFFFFF"/>
        <w:spacing w:afterLines="100" w:line="440" w:lineRule="exact"/>
        <w:jc w:val="center"/>
        <w:rPr>
          <w:rFonts w:ascii="黑体" w:eastAsia="黑体" w:hAnsi="黑体" w:cs="黑体"/>
          <w:b/>
          <w:bCs/>
          <w:color w:val="000000"/>
          <w:sz w:val="36"/>
          <w:szCs w:val="36"/>
          <w:shd w:val="clear" w:color="auto" w:fill="FFFFFF"/>
        </w:rPr>
      </w:pPr>
      <w:r>
        <w:rPr>
          <w:rFonts w:ascii="黑体" w:eastAsia="黑体" w:hAnsi="黑体" w:cs="黑体" w:hint="eastAsia"/>
          <w:b/>
          <w:bCs/>
          <w:color w:val="000000"/>
          <w:sz w:val="36"/>
          <w:szCs w:val="36"/>
          <w:shd w:val="clear" w:color="auto" w:fill="FFFFFF"/>
        </w:rPr>
        <w:t>西南交通大学</w:t>
      </w:r>
      <w:r w:rsidR="00D311BC">
        <w:rPr>
          <w:rFonts w:ascii="黑体" w:eastAsia="黑体" w:hAnsi="黑体" w:cs="黑体" w:hint="eastAsia"/>
          <w:b/>
          <w:bCs/>
          <w:color w:val="000000"/>
          <w:sz w:val="36"/>
          <w:szCs w:val="36"/>
          <w:shd w:val="clear" w:color="auto" w:fill="FFFFFF"/>
        </w:rPr>
        <w:t>经济管理学院2018年专业学位（工业工程、项目管理、会计）硕士</w:t>
      </w:r>
      <w:r>
        <w:rPr>
          <w:rFonts w:ascii="黑体" w:eastAsia="黑体" w:hAnsi="黑体" w:cs="黑体" w:hint="eastAsia"/>
          <w:b/>
          <w:bCs/>
          <w:color w:val="000000"/>
          <w:sz w:val="36"/>
          <w:szCs w:val="36"/>
          <w:shd w:val="clear" w:color="auto" w:fill="FFFFFF"/>
        </w:rPr>
        <w:t>研究生招生复试通知及实施细则</w:t>
      </w:r>
    </w:p>
    <w:p w:rsidR="00BF7FE6" w:rsidRDefault="00D311BC" w:rsidP="00A36559">
      <w:pPr>
        <w:widowControl/>
        <w:shd w:val="clear" w:color="auto" w:fill="FFFFFF"/>
        <w:spacing w:line="440" w:lineRule="exact"/>
        <w:jc w:val="left"/>
        <w:rPr>
          <w:rFonts w:asciiTheme="minorEastAsia" w:hAnsiTheme="minorEastAsia" w:cstheme="minorEastAsia"/>
          <w:b/>
          <w:sz w:val="24"/>
          <w:szCs w:val="24"/>
        </w:rPr>
      </w:pPr>
      <w:r>
        <w:rPr>
          <w:rFonts w:asciiTheme="minorEastAsia" w:hAnsiTheme="minorEastAsia" w:cstheme="minorEastAsia" w:hint="eastAsia"/>
          <w:b/>
          <w:bCs/>
          <w:color w:val="333333"/>
          <w:kern w:val="0"/>
          <w:sz w:val="24"/>
          <w:szCs w:val="24"/>
        </w:rPr>
        <w:t>单位名称（公章）：</w:t>
      </w:r>
      <w:r>
        <w:rPr>
          <w:rFonts w:asciiTheme="minorEastAsia" w:hAnsiTheme="minorEastAsia" w:cstheme="minorEastAsia" w:hint="eastAsia"/>
          <w:b/>
          <w:bCs/>
          <w:color w:val="333333"/>
          <w:kern w:val="0"/>
          <w:sz w:val="24"/>
          <w:szCs w:val="24"/>
          <w:u w:val="single"/>
        </w:rPr>
        <w:t>经济管理学院</w:t>
      </w:r>
      <w:r>
        <w:rPr>
          <w:rFonts w:asciiTheme="minorEastAsia" w:hAnsiTheme="minorEastAsia" w:cstheme="minorEastAsia" w:hint="eastAsia"/>
          <w:b/>
          <w:bCs/>
          <w:color w:val="333333"/>
          <w:kern w:val="0"/>
          <w:sz w:val="24"/>
          <w:szCs w:val="24"/>
        </w:rPr>
        <w:t xml:space="preserve">           负责人签字：                   2018年3月27日</w:t>
      </w:r>
    </w:p>
    <w:p w:rsidR="00BF7FE6" w:rsidRDefault="00D311BC" w:rsidP="00A36559">
      <w:pPr>
        <w:widowControl/>
        <w:shd w:val="clear" w:color="auto" w:fill="FFFFFF"/>
        <w:spacing w:beforeLines="50" w:afterLines="50" w:line="440" w:lineRule="exact"/>
        <w:jc w:val="left"/>
        <w:rPr>
          <w:rFonts w:ascii="黑体" w:eastAsia="黑体" w:hAnsi="黑体" w:cs="黑体"/>
          <w:b/>
          <w:kern w:val="0"/>
          <w:sz w:val="28"/>
          <w:szCs w:val="28"/>
        </w:rPr>
      </w:pPr>
      <w:r>
        <w:rPr>
          <w:rFonts w:ascii="黑体" w:eastAsia="黑体" w:hAnsi="黑体" w:cs="黑体" w:hint="eastAsia"/>
          <w:b/>
          <w:kern w:val="0"/>
          <w:sz w:val="28"/>
          <w:szCs w:val="28"/>
        </w:rPr>
        <w:t>一、2018年研究生招生工作领导小组</w:t>
      </w:r>
    </w:p>
    <w:p w:rsidR="00BF7FE6" w:rsidRDefault="00D311BC">
      <w:pPr>
        <w:widowControl/>
        <w:shd w:val="clear" w:color="auto" w:fill="FFFFFF"/>
        <w:spacing w:line="440" w:lineRule="exact"/>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组  长：黄登仕</w:t>
      </w:r>
    </w:p>
    <w:p w:rsidR="00BF7FE6" w:rsidRDefault="00D311BC">
      <w:pPr>
        <w:widowControl/>
        <w:shd w:val="clear" w:color="auto" w:fill="FFFFFF"/>
        <w:spacing w:line="440" w:lineRule="exact"/>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副组长：郭  强</w:t>
      </w:r>
    </w:p>
    <w:p w:rsidR="00BF7FE6" w:rsidRDefault="00D311BC">
      <w:pPr>
        <w:widowControl/>
        <w:shd w:val="clear" w:color="auto" w:fill="FFFFFF"/>
        <w:spacing w:line="440" w:lineRule="exact"/>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成  员：朱宏泉  李海波  罗伟明  武秋北  白文杨</w:t>
      </w:r>
    </w:p>
    <w:p w:rsidR="00BF7FE6" w:rsidRDefault="00D311BC" w:rsidP="00A36559">
      <w:pPr>
        <w:widowControl/>
        <w:shd w:val="clear" w:color="auto" w:fill="FFFFFF"/>
        <w:spacing w:beforeLines="50" w:afterLines="50" w:line="440" w:lineRule="exact"/>
        <w:jc w:val="left"/>
        <w:rPr>
          <w:rFonts w:ascii="黑体" w:eastAsia="黑体" w:hAnsi="黑体" w:cs="黑体"/>
          <w:b/>
          <w:kern w:val="0"/>
          <w:sz w:val="28"/>
          <w:szCs w:val="28"/>
        </w:rPr>
      </w:pPr>
      <w:r>
        <w:rPr>
          <w:rFonts w:ascii="黑体" w:eastAsia="黑体" w:hAnsi="黑体" w:cs="黑体" w:hint="eastAsia"/>
          <w:b/>
          <w:kern w:val="0"/>
          <w:sz w:val="28"/>
          <w:szCs w:val="28"/>
        </w:rPr>
        <w:t>二、2018年专业学位硕士研究生招生复试及拟录取工作监督检查工作小组</w:t>
      </w:r>
    </w:p>
    <w:p w:rsidR="00BF7FE6" w:rsidRDefault="00D311BC">
      <w:pPr>
        <w:widowControl/>
        <w:shd w:val="clear" w:color="auto" w:fill="FFFFFF"/>
        <w:spacing w:line="440" w:lineRule="exact"/>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组  长：郝辽钢</w:t>
      </w:r>
    </w:p>
    <w:p w:rsidR="00BF7FE6" w:rsidRDefault="00D311BC">
      <w:pPr>
        <w:widowControl/>
        <w:shd w:val="clear" w:color="auto" w:fill="FFFFFF"/>
        <w:spacing w:line="440" w:lineRule="exact"/>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副组长：夏显波</w:t>
      </w:r>
    </w:p>
    <w:p w:rsidR="00BF7FE6" w:rsidRDefault="00D311BC">
      <w:pPr>
        <w:widowControl/>
        <w:shd w:val="clear" w:color="auto" w:fill="FFFFFF"/>
        <w:spacing w:line="440" w:lineRule="exact"/>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成  员：何  鹏  张震宇  武  俊</w:t>
      </w:r>
    </w:p>
    <w:p w:rsidR="00BF7FE6" w:rsidRDefault="00D311BC" w:rsidP="00A36559">
      <w:pPr>
        <w:widowControl/>
        <w:shd w:val="clear" w:color="auto" w:fill="FFFFFF"/>
        <w:spacing w:beforeLines="50" w:afterLines="50" w:line="440" w:lineRule="exact"/>
        <w:jc w:val="left"/>
        <w:rPr>
          <w:rFonts w:ascii="黑体" w:eastAsia="黑体" w:hAnsi="黑体" w:cs="黑体"/>
          <w:b/>
          <w:kern w:val="0"/>
          <w:sz w:val="28"/>
          <w:szCs w:val="28"/>
        </w:rPr>
      </w:pPr>
      <w:r>
        <w:rPr>
          <w:rFonts w:ascii="黑体" w:eastAsia="黑体" w:hAnsi="黑体" w:cs="黑体" w:hint="eastAsia"/>
          <w:b/>
          <w:kern w:val="0"/>
          <w:sz w:val="28"/>
          <w:szCs w:val="28"/>
        </w:rPr>
        <w:t>三、复试办法</w:t>
      </w:r>
    </w:p>
    <w:p w:rsidR="00BF7FE6" w:rsidRDefault="00D311BC">
      <w:pPr>
        <w:widowControl/>
        <w:shd w:val="clear" w:color="auto" w:fill="FFFFFF"/>
        <w:spacing w:line="440" w:lineRule="exact"/>
        <w:ind w:firstLine="480"/>
        <w:jc w:val="left"/>
        <w:rPr>
          <w:rFonts w:asciiTheme="minorEastAsia" w:hAnsiTheme="minorEastAsia" w:cstheme="minorEastAsia"/>
          <w:b/>
          <w:color w:val="000000"/>
          <w:kern w:val="0"/>
          <w:sz w:val="24"/>
          <w:szCs w:val="24"/>
        </w:rPr>
      </w:pPr>
      <w:r>
        <w:rPr>
          <w:rFonts w:asciiTheme="minorEastAsia" w:hAnsiTheme="minorEastAsia" w:cstheme="minorEastAsia" w:hint="eastAsia"/>
          <w:b/>
          <w:color w:val="000000"/>
          <w:kern w:val="0"/>
          <w:sz w:val="24"/>
          <w:szCs w:val="24"/>
        </w:rPr>
        <w:t>1、复试人选基本要求</w:t>
      </w:r>
    </w:p>
    <w:p w:rsidR="00BF7FE6" w:rsidRDefault="00D311BC">
      <w:pPr>
        <w:widowControl/>
        <w:shd w:val="clear" w:color="auto" w:fill="FFFFFF"/>
        <w:spacing w:line="440" w:lineRule="exact"/>
        <w:ind w:firstLine="480"/>
        <w:jc w:val="left"/>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根据《西南交通大学2018年硕士研究生招生复试及拟录取工作实施办法》，为做好2018年硕士研究生复试录取工作，坚持“公平、公正、公开”和“按需招生、德智体全面衡量、科学选拔、择优录取、宁缺毋滥、确保质量”的原则，依照差额复试原则，按各专业计划（扣除推免生）招生人数不少于1：1.2的比例确定复试分数线如下：</w:t>
      </w:r>
    </w:p>
    <w:p w:rsidR="00BF7FE6" w:rsidRDefault="00BF7FE6">
      <w:pPr>
        <w:widowControl/>
        <w:shd w:val="clear" w:color="auto" w:fill="FFFFFF"/>
        <w:spacing w:line="440" w:lineRule="exact"/>
        <w:ind w:firstLine="480"/>
        <w:jc w:val="left"/>
        <w:rPr>
          <w:rFonts w:asciiTheme="minorEastAsia" w:hAnsiTheme="minorEastAsia" w:cstheme="minorEastAsia"/>
          <w:color w:val="000000"/>
          <w:kern w:val="0"/>
          <w:sz w:val="24"/>
          <w:szCs w:val="24"/>
        </w:rPr>
      </w:pPr>
    </w:p>
    <w:tbl>
      <w:tblPr>
        <w:tblW w:w="10540" w:type="dxa"/>
        <w:jc w:val="center"/>
        <w:tblLayout w:type="fixed"/>
        <w:tblLook w:val="04A0"/>
      </w:tblPr>
      <w:tblGrid>
        <w:gridCol w:w="1695"/>
        <w:gridCol w:w="1118"/>
        <w:gridCol w:w="1733"/>
        <w:gridCol w:w="1400"/>
        <w:gridCol w:w="2350"/>
        <w:gridCol w:w="2244"/>
      </w:tblGrid>
      <w:tr w:rsidR="00BF7FE6">
        <w:trPr>
          <w:trHeight w:val="333"/>
          <w:jc w:val="center"/>
        </w:trPr>
        <w:tc>
          <w:tcPr>
            <w:tcW w:w="1695" w:type="dxa"/>
            <w:vMerge w:val="restart"/>
            <w:tcBorders>
              <w:top w:val="single" w:sz="4" w:space="0" w:color="auto"/>
              <w:left w:val="single" w:sz="4" w:space="0" w:color="auto"/>
              <w:right w:val="single" w:sz="4" w:space="0" w:color="auto"/>
            </w:tcBorders>
            <w:vAlign w:val="center"/>
          </w:tcPr>
          <w:p w:rsidR="00BF7FE6" w:rsidRDefault="00D311BC">
            <w:pPr>
              <w:widowControl/>
              <w:jc w:val="center"/>
              <w:rPr>
                <w:rFonts w:ascii="宋体" w:hAnsi="宋体" w:cs="宋体"/>
                <w:color w:val="000000"/>
                <w:kern w:val="0"/>
                <w:sz w:val="22"/>
              </w:rPr>
            </w:pPr>
            <w:r>
              <w:rPr>
                <w:rFonts w:ascii="宋体" w:hAnsi="宋体" w:cs="宋体" w:hint="eastAsia"/>
                <w:color w:val="000000"/>
                <w:kern w:val="0"/>
                <w:sz w:val="22"/>
              </w:rPr>
              <w:t>专业代码</w:t>
            </w:r>
          </w:p>
        </w:tc>
        <w:tc>
          <w:tcPr>
            <w:tcW w:w="2851" w:type="dxa"/>
            <w:gridSpan w:val="2"/>
            <w:vMerge w:val="restart"/>
            <w:tcBorders>
              <w:top w:val="single" w:sz="4" w:space="0" w:color="auto"/>
              <w:left w:val="single" w:sz="4" w:space="0" w:color="auto"/>
              <w:right w:val="single" w:sz="4" w:space="0" w:color="auto"/>
            </w:tcBorders>
            <w:shd w:val="clear" w:color="auto" w:fill="auto"/>
            <w:vAlign w:val="center"/>
          </w:tcPr>
          <w:p w:rsidR="00BF7FE6" w:rsidRDefault="00D311BC">
            <w:pPr>
              <w:widowControl/>
              <w:jc w:val="center"/>
              <w:rPr>
                <w:rFonts w:ascii="宋体" w:hAnsi="宋体" w:cs="宋体"/>
                <w:color w:val="000000"/>
                <w:kern w:val="0"/>
                <w:sz w:val="22"/>
              </w:rPr>
            </w:pPr>
            <w:r>
              <w:rPr>
                <w:rFonts w:ascii="宋体" w:hAnsi="宋体" w:cs="宋体" w:hint="eastAsia"/>
                <w:color w:val="000000"/>
                <w:kern w:val="0"/>
                <w:sz w:val="22"/>
              </w:rPr>
              <w:t>专业</w:t>
            </w:r>
          </w:p>
        </w:tc>
        <w:tc>
          <w:tcPr>
            <w:tcW w:w="5994" w:type="dxa"/>
            <w:gridSpan w:val="3"/>
            <w:tcBorders>
              <w:top w:val="single" w:sz="4" w:space="0" w:color="auto"/>
              <w:left w:val="nil"/>
              <w:bottom w:val="single" w:sz="4" w:space="0" w:color="auto"/>
              <w:right w:val="single" w:sz="4" w:space="0" w:color="auto"/>
            </w:tcBorders>
            <w:shd w:val="clear" w:color="auto" w:fill="auto"/>
            <w:vAlign w:val="center"/>
          </w:tcPr>
          <w:p w:rsidR="00BF7FE6" w:rsidRDefault="00D311BC">
            <w:pPr>
              <w:widowControl/>
              <w:jc w:val="center"/>
              <w:rPr>
                <w:rFonts w:ascii="宋体" w:hAnsi="宋体" w:cs="宋体"/>
                <w:color w:val="000000"/>
                <w:kern w:val="0"/>
                <w:sz w:val="22"/>
              </w:rPr>
            </w:pPr>
            <w:r>
              <w:rPr>
                <w:rFonts w:ascii="宋体" w:hAnsi="宋体" w:cs="宋体" w:hint="eastAsia"/>
                <w:color w:val="000000"/>
                <w:kern w:val="0"/>
                <w:sz w:val="22"/>
              </w:rPr>
              <w:t>经济管理学院专业学位硕士分数线</w:t>
            </w:r>
          </w:p>
        </w:tc>
      </w:tr>
      <w:tr w:rsidR="00BF7FE6">
        <w:trPr>
          <w:trHeight w:val="333"/>
          <w:jc w:val="center"/>
        </w:trPr>
        <w:tc>
          <w:tcPr>
            <w:tcW w:w="1695" w:type="dxa"/>
            <w:vMerge/>
            <w:tcBorders>
              <w:left w:val="single" w:sz="4" w:space="0" w:color="auto"/>
              <w:bottom w:val="single" w:sz="4" w:space="0" w:color="auto"/>
              <w:right w:val="single" w:sz="4" w:space="0" w:color="auto"/>
            </w:tcBorders>
          </w:tcPr>
          <w:p w:rsidR="00BF7FE6" w:rsidRDefault="00BF7FE6">
            <w:pPr>
              <w:widowControl/>
              <w:jc w:val="center"/>
              <w:rPr>
                <w:rFonts w:ascii="宋体" w:hAnsi="宋体" w:cs="宋体"/>
                <w:color w:val="000000"/>
                <w:kern w:val="0"/>
                <w:sz w:val="22"/>
              </w:rPr>
            </w:pPr>
          </w:p>
        </w:tc>
        <w:tc>
          <w:tcPr>
            <w:tcW w:w="2851" w:type="dxa"/>
            <w:gridSpan w:val="2"/>
            <w:vMerge/>
            <w:tcBorders>
              <w:left w:val="single" w:sz="4" w:space="0" w:color="auto"/>
              <w:bottom w:val="single" w:sz="4" w:space="0" w:color="auto"/>
              <w:right w:val="single" w:sz="4" w:space="0" w:color="auto"/>
            </w:tcBorders>
            <w:vAlign w:val="center"/>
          </w:tcPr>
          <w:p w:rsidR="00BF7FE6" w:rsidRDefault="00BF7FE6">
            <w:pPr>
              <w:widowControl/>
              <w:jc w:val="center"/>
              <w:rPr>
                <w:rFonts w:ascii="宋体" w:hAnsi="宋体" w:cs="宋体"/>
                <w:color w:val="000000"/>
                <w:kern w:val="0"/>
                <w:sz w:val="22"/>
              </w:rPr>
            </w:pPr>
          </w:p>
        </w:tc>
        <w:tc>
          <w:tcPr>
            <w:tcW w:w="1400" w:type="dxa"/>
            <w:tcBorders>
              <w:top w:val="nil"/>
              <w:left w:val="nil"/>
              <w:bottom w:val="single" w:sz="4" w:space="0" w:color="auto"/>
              <w:right w:val="single" w:sz="4" w:space="0" w:color="auto"/>
            </w:tcBorders>
            <w:shd w:val="clear" w:color="auto" w:fill="auto"/>
            <w:vAlign w:val="center"/>
          </w:tcPr>
          <w:p w:rsidR="00BF7FE6" w:rsidRDefault="00D311BC">
            <w:pPr>
              <w:widowControl/>
              <w:jc w:val="center"/>
              <w:rPr>
                <w:rFonts w:ascii="宋体" w:hAnsi="宋体" w:cs="宋体"/>
                <w:color w:val="000000"/>
                <w:kern w:val="0"/>
                <w:sz w:val="22"/>
              </w:rPr>
            </w:pPr>
            <w:r>
              <w:rPr>
                <w:rFonts w:ascii="宋体" w:hAnsi="宋体" w:cs="宋体" w:hint="eastAsia"/>
                <w:color w:val="000000"/>
                <w:kern w:val="0"/>
                <w:sz w:val="22"/>
              </w:rPr>
              <w:t>总分</w:t>
            </w:r>
          </w:p>
        </w:tc>
        <w:tc>
          <w:tcPr>
            <w:tcW w:w="2350" w:type="dxa"/>
            <w:tcBorders>
              <w:top w:val="nil"/>
              <w:left w:val="nil"/>
              <w:bottom w:val="single" w:sz="4" w:space="0" w:color="auto"/>
              <w:right w:val="single" w:sz="4" w:space="0" w:color="auto"/>
            </w:tcBorders>
            <w:shd w:val="clear" w:color="auto" w:fill="auto"/>
            <w:vAlign w:val="center"/>
          </w:tcPr>
          <w:p w:rsidR="00BF7FE6" w:rsidRDefault="00D311BC">
            <w:pPr>
              <w:widowControl/>
              <w:jc w:val="left"/>
              <w:rPr>
                <w:rFonts w:ascii="宋体" w:hAnsi="宋体" w:cs="宋体"/>
                <w:color w:val="000000"/>
                <w:kern w:val="0"/>
                <w:sz w:val="22"/>
              </w:rPr>
            </w:pPr>
            <w:r>
              <w:rPr>
                <w:rFonts w:ascii="宋体" w:hAnsi="宋体" w:cs="宋体" w:hint="eastAsia"/>
                <w:color w:val="000000"/>
                <w:kern w:val="0"/>
                <w:sz w:val="22"/>
              </w:rPr>
              <w:t>单科（满分=100分）</w:t>
            </w:r>
          </w:p>
        </w:tc>
        <w:tc>
          <w:tcPr>
            <w:tcW w:w="2244" w:type="dxa"/>
            <w:tcBorders>
              <w:top w:val="nil"/>
              <w:left w:val="nil"/>
              <w:bottom w:val="single" w:sz="4" w:space="0" w:color="auto"/>
              <w:right w:val="single" w:sz="4" w:space="0" w:color="auto"/>
            </w:tcBorders>
            <w:shd w:val="clear" w:color="auto" w:fill="auto"/>
            <w:vAlign w:val="center"/>
          </w:tcPr>
          <w:p w:rsidR="00BF7FE6" w:rsidRDefault="00D311BC">
            <w:pPr>
              <w:widowControl/>
              <w:jc w:val="left"/>
              <w:rPr>
                <w:rFonts w:ascii="宋体" w:hAnsi="宋体" w:cs="宋体"/>
                <w:color w:val="000000"/>
                <w:kern w:val="0"/>
                <w:szCs w:val="21"/>
              </w:rPr>
            </w:pPr>
            <w:r>
              <w:rPr>
                <w:rFonts w:ascii="宋体" w:hAnsi="宋体" w:cs="宋体" w:hint="eastAsia"/>
                <w:color w:val="000000"/>
                <w:kern w:val="0"/>
                <w:szCs w:val="21"/>
              </w:rPr>
              <w:t>单科（满分＞100）</w:t>
            </w:r>
          </w:p>
        </w:tc>
      </w:tr>
      <w:tr w:rsidR="00BF7FE6">
        <w:trPr>
          <w:trHeight w:val="454"/>
          <w:jc w:val="center"/>
        </w:trPr>
        <w:tc>
          <w:tcPr>
            <w:tcW w:w="1695" w:type="dxa"/>
            <w:tcBorders>
              <w:top w:val="nil"/>
              <w:left w:val="single" w:sz="4" w:space="0" w:color="auto"/>
              <w:bottom w:val="single" w:sz="4" w:space="0" w:color="auto"/>
              <w:right w:val="single" w:sz="4" w:space="0" w:color="auto"/>
            </w:tcBorders>
            <w:shd w:val="clear" w:color="auto" w:fill="FFFFFF"/>
            <w:vAlign w:val="center"/>
          </w:tcPr>
          <w:p w:rsidR="00BF7FE6" w:rsidRDefault="00D311BC">
            <w:pPr>
              <w:widowControl/>
              <w:spacing w:line="440" w:lineRule="exact"/>
              <w:jc w:val="center"/>
              <w:rPr>
                <w:rFonts w:ascii="宋体" w:hAnsi="宋体" w:cs="宋体"/>
                <w:kern w:val="0"/>
                <w:sz w:val="22"/>
              </w:rPr>
            </w:pPr>
            <w:r>
              <w:rPr>
                <w:rFonts w:asciiTheme="minorEastAsia" w:hAnsiTheme="minorEastAsia" w:cstheme="minorEastAsia" w:hint="eastAsia"/>
                <w:color w:val="000000"/>
                <w:kern w:val="0"/>
                <w:sz w:val="24"/>
                <w:szCs w:val="24"/>
              </w:rPr>
              <w:t>085236</w:t>
            </w:r>
          </w:p>
        </w:tc>
        <w:tc>
          <w:tcPr>
            <w:tcW w:w="1118" w:type="dxa"/>
            <w:vMerge w:val="restart"/>
            <w:tcBorders>
              <w:top w:val="nil"/>
              <w:left w:val="single" w:sz="4" w:space="0" w:color="auto"/>
              <w:right w:val="single" w:sz="4" w:space="0" w:color="auto"/>
            </w:tcBorders>
            <w:shd w:val="clear" w:color="auto" w:fill="auto"/>
            <w:vAlign w:val="center"/>
          </w:tcPr>
          <w:p w:rsidR="00BF7FE6" w:rsidRDefault="00D311BC">
            <w:pPr>
              <w:widowControl/>
              <w:jc w:val="center"/>
              <w:rPr>
                <w:rFonts w:ascii="宋体" w:hAnsi="宋体" w:cs="宋体"/>
                <w:kern w:val="0"/>
                <w:sz w:val="22"/>
              </w:rPr>
            </w:pPr>
            <w:r>
              <w:rPr>
                <w:rFonts w:ascii="宋体" w:hAnsi="宋体" w:cs="宋体" w:hint="eastAsia"/>
                <w:kern w:val="0"/>
                <w:sz w:val="22"/>
              </w:rPr>
              <w:t>全日制</w:t>
            </w:r>
          </w:p>
        </w:tc>
        <w:tc>
          <w:tcPr>
            <w:tcW w:w="1733" w:type="dxa"/>
            <w:tcBorders>
              <w:top w:val="nil"/>
              <w:left w:val="single" w:sz="4" w:space="0" w:color="auto"/>
              <w:bottom w:val="single" w:sz="4" w:space="0" w:color="auto"/>
              <w:right w:val="single" w:sz="4" w:space="0" w:color="auto"/>
            </w:tcBorders>
            <w:shd w:val="clear" w:color="auto" w:fill="FFFFFF"/>
            <w:vAlign w:val="center"/>
          </w:tcPr>
          <w:p w:rsidR="00BF7FE6" w:rsidRDefault="00D311BC">
            <w:pPr>
              <w:spacing w:line="440" w:lineRule="exact"/>
              <w:jc w:val="center"/>
              <w:rPr>
                <w:rFonts w:ascii="宋体" w:hAnsi="宋体" w:cs="宋体"/>
                <w:kern w:val="0"/>
                <w:sz w:val="22"/>
              </w:rPr>
            </w:pPr>
            <w:r>
              <w:rPr>
                <w:rFonts w:asciiTheme="minorEastAsia" w:hAnsiTheme="minorEastAsia" w:cstheme="minorEastAsia" w:hint="eastAsia"/>
                <w:b/>
                <w:color w:val="000000"/>
                <w:kern w:val="0"/>
                <w:sz w:val="24"/>
                <w:szCs w:val="24"/>
              </w:rPr>
              <w:t>工业工程</w:t>
            </w:r>
          </w:p>
        </w:tc>
        <w:tc>
          <w:tcPr>
            <w:tcW w:w="1400" w:type="dxa"/>
            <w:tcBorders>
              <w:top w:val="nil"/>
              <w:left w:val="nil"/>
              <w:bottom w:val="single" w:sz="4" w:space="0" w:color="auto"/>
              <w:right w:val="single" w:sz="4" w:space="0" w:color="auto"/>
            </w:tcBorders>
            <w:shd w:val="clear" w:color="auto" w:fill="FFFFFF"/>
            <w:vAlign w:val="center"/>
          </w:tcPr>
          <w:p w:rsidR="00BF7FE6" w:rsidRDefault="00D311BC">
            <w:pPr>
              <w:widowControl/>
              <w:spacing w:line="440" w:lineRule="exact"/>
              <w:jc w:val="center"/>
              <w:rPr>
                <w:rFonts w:ascii="宋体" w:hAnsi="宋体" w:cs="宋体"/>
                <w:kern w:val="0"/>
                <w:szCs w:val="21"/>
              </w:rPr>
            </w:pPr>
            <w:r>
              <w:rPr>
                <w:rFonts w:asciiTheme="minorEastAsia" w:hAnsiTheme="minorEastAsia" w:cstheme="minorEastAsia" w:hint="eastAsia"/>
                <w:color w:val="000000"/>
                <w:kern w:val="0"/>
                <w:sz w:val="24"/>
                <w:szCs w:val="24"/>
              </w:rPr>
              <w:t>342</w:t>
            </w:r>
          </w:p>
        </w:tc>
        <w:tc>
          <w:tcPr>
            <w:tcW w:w="2350" w:type="dxa"/>
            <w:tcBorders>
              <w:top w:val="nil"/>
              <w:left w:val="nil"/>
              <w:bottom w:val="single" w:sz="4" w:space="0" w:color="auto"/>
              <w:right w:val="single" w:sz="4" w:space="0" w:color="auto"/>
            </w:tcBorders>
            <w:shd w:val="clear" w:color="auto" w:fill="FFFFFF"/>
            <w:vAlign w:val="center"/>
          </w:tcPr>
          <w:p w:rsidR="00BF7FE6" w:rsidRDefault="00D311BC">
            <w:pPr>
              <w:widowControl/>
              <w:spacing w:line="440" w:lineRule="exact"/>
              <w:jc w:val="center"/>
              <w:rPr>
                <w:rFonts w:ascii="宋体" w:hAnsi="宋体" w:cs="宋体"/>
                <w:kern w:val="0"/>
                <w:szCs w:val="21"/>
              </w:rPr>
            </w:pPr>
            <w:r>
              <w:rPr>
                <w:rFonts w:asciiTheme="minorEastAsia" w:hAnsiTheme="minorEastAsia" w:cstheme="minorEastAsia" w:hint="eastAsia"/>
                <w:color w:val="000000"/>
                <w:kern w:val="0"/>
                <w:sz w:val="24"/>
                <w:szCs w:val="24"/>
              </w:rPr>
              <w:t>34</w:t>
            </w:r>
          </w:p>
        </w:tc>
        <w:tc>
          <w:tcPr>
            <w:tcW w:w="2244" w:type="dxa"/>
            <w:tcBorders>
              <w:top w:val="nil"/>
              <w:left w:val="nil"/>
              <w:bottom w:val="single" w:sz="4" w:space="0" w:color="auto"/>
              <w:right w:val="single" w:sz="4" w:space="0" w:color="auto"/>
            </w:tcBorders>
            <w:shd w:val="clear" w:color="auto" w:fill="FFFFFF"/>
            <w:vAlign w:val="center"/>
          </w:tcPr>
          <w:p w:rsidR="00BF7FE6" w:rsidRDefault="00D311BC">
            <w:pPr>
              <w:widowControl/>
              <w:spacing w:line="440" w:lineRule="exact"/>
              <w:jc w:val="center"/>
              <w:rPr>
                <w:rFonts w:ascii="宋体" w:hAnsi="宋体" w:cs="宋体"/>
                <w:kern w:val="0"/>
                <w:szCs w:val="21"/>
              </w:rPr>
            </w:pPr>
            <w:r>
              <w:rPr>
                <w:rFonts w:asciiTheme="minorEastAsia" w:hAnsiTheme="minorEastAsia" w:cstheme="minorEastAsia" w:hint="eastAsia"/>
                <w:color w:val="000000"/>
                <w:kern w:val="0"/>
                <w:sz w:val="24"/>
                <w:szCs w:val="24"/>
              </w:rPr>
              <w:t>51</w:t>
            </w:r>
          </w:p>
        </w:tc>
      </w:tr>
      <w:tr w:rsidR="00BF7FE6">
        <w:trPr>
          <w:trHeight w:val="454"/>
          <w:jc w:val="center"/>
        </w:trPr>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BF7FE6" w:rsidRDefault="00D311BC">
            <w:pPr>
              <w:widowControl/>
              <w:spacing w:line="440" w:lineRule="exact"/>
              <w:jc w:val="center"/>
              <w:rPr>
                <w:rFonts w:ascii="宋体" w:hAnsi="宋体" w:cs="宋体"/>
                <w:kern w:val="0"/>
                <w:sz w:val="22"/>
              </w:rPr>
            </w:pPr>
            <w:r>
              <w:rPr>
                <w:rFonts w:asciiTheme="minorEastAsia" w:hAnsiTheme="minorEastAsia" w:cstheme="minorEastAsia" w:hint="eastAsia"/>
                <w:color w:val="000000"/>
                <w:kern w:val="0"/>
                <w:sz w:val="24"/>
                <w:szCs w:val="24"/>
              </w:rPr>
              <w:t>085239</w:t>
            </w:r>
          </w:p>
        </w:tc>
        <w:tc>
          <w:tcPr>
            <w:tcW w:w="1118" w:type="dxa"/>
            <w:vMerge/>
            <w:tcBorders>
              <w:left w:val="single" w:sz="4" w:space="0" w:color="auto"/>
              <w:right w:val="single" w:sz="4" w:space="0" w:color="auto"/>
            </w:tcBorders>
            <w:shd w:val="clear" w:color="auto" w:fill="auto"/>
            <w:vAlign w:val="center"/>
          </w:tcPr>
          <w:p w:rsidR="00BF7FE6" w:rsidRDefault="00BF7FE6">
            <w:pPr>
              <w:widowControl/>
              <w:jc w:val="center"/>
              <w:rPr>
                <w:rFonts w:ascii="宋体" w:hAnsi="宋体" w:cs="宋体"/>
                <w:kern w:val="0"/>
                <w:sz w:val="22"/>
              </w:rPr>
            </w:pPr>
          </w:p>
        </w:tc>
        <w:tc>
          <w:tcPr>
            <w:tcW w:w="1733" w:type="dxa"/>
            <w:tcBorders>
              <w:top w:val="single" w:sz="4" w:space="0" w:color="auto"/>
              <w:left w:val="single" w:sz="4" w:space="0" w:color="auto"/>
              <w:bottom w:val="single" w:sz="4" w:space="0" w:color="auto"/>
              <w:right w:val="single" w:sz="4" w:space="0" w:color="auto"/>
            </w:tcBorders>
            <w:shd w:val="clear" w:color="auto" w:fill="FFFFFF"/>
            <w:vAlign w:val="center"/>
          </w:tcPr>
          <w:p w:rsidR="00BF7FE6" w:rsidRDefault="00D311BC">
            <w:pPr>
              <w:spacing w:line="440" w:lineRule="exact"/>
              <w:jc w:val="center"/>
              <w:rPr>
                <w:rFonts w:ascii="宋体" w:hAnsi="宋体" w:cs="宋体"/>
                <w:kern w:val="0"/>
                <w:sz w:val="22"/>
              </w:rPr>
            </w:pPr>
            <w:r>
              <w:rPr>
                <w:rFonts w:asciiTheme="minorEastAsia" w:hAnsiTheme="minorEastAsia" w:cstheme="minorEastAsia" w:hint="eastAsia"/>
                <w:b/>
                <w:color w:val="000000"/>
                <w:kern w:val="0"/>
                <w:sz w:val="24"/>
                <w:szCs w:val="24"/>
              </w:rPr>
              <w:t>项目管理</w:t>
            </w:r>
          </w:p>
        </w:tc>
        <w:tc>
          <w:tcPr>
            <w:tcW w:w="1400" w:type="dxa"/>
            <w:tcBorders>
              <w:top w:val="single" w:sz="4" w:space="0" w:color="auto"/>
              <w:left w:val="nil"/>
              <w:bottom w:val="single" w:sz="4" w:space="0" w:color="auto"/>
              <w:right w:val="single" w:sz="4" w:space="0" w:color="auto"/>
            </w:tcBorders>
            <w:shd w:val="clear" w:color="auto" w:fill="FFFFFF"/>
            <w:vAlign w:val="center"/>
          </w:tcPr>
          <w:p w:rsidR="00BF7FE6" w:rsidRDefault="00D311BC">
            <w:pPr>
              <w:widowControl/>
              <w:spacing w:line="440" w:lineRule="exact"/>
              <w:jc w:val="center"/>
              <w:rPr>
                <w:rFonts w:ascii="宋体" w:hAnsi="宋体" w:cs="宋体"/>
                <w:kern w:val="0"/>
                <w:szCs w:val="21"/>
              </w:rPr>
            </w:pPr>
            <w:r>
              <w:rPr>
                <w:rFonts w:asciiTheme="minorEastAsia" w:hAnsiTheme="minorEastAsia" w:cstheme="minorEastAsia" w:hint="eastAsia"/>
                <w:color w:val="000000"/>
                <w:kern w:val="0"/>
                <w:sz w:val="24"/>
                <w:szCs w:val="24"/>
              </w:rPr>
              <w:t>260</w:t>
            </w:r>
          </w:p>
        </w:tc>
        <w:tc>
          <w:tcPr>
            <w:tcW w:w="2350" w:type="dxa"/>
            <w:tcBorders>
              <w:top w:val="single" w:sz="4" w:space="0" w:color="auto"/>
              <w:left w:val="nil"/>
              <w:bottom w:val="single" w:sz="4" w:space="0" w:color="auto"/>
              <w:right w:val="single" w:sz="4" w:space="0" w:color="auto"/>
            </w:tcBorders>
            <w:shd w:val="clear" w:color="auto" w:fill="FFFFFF"/>
            <w:vAlign w:val="center"/>
          </w:tcPr>
          <w:p w:rsidR="00BF7FE6" w:rsidRDefault="00D311BC">
            <w:pPr>
              <w:widowControl/>
              <w:spacing w:line="440" w:lineRule="exact"/>
              <w:jc w:val="center"/>
              <w:rPr>
                <w:rFonts w:ascii="宋体" w:hAnsi="宋体" w:cs="宋体"/>
                <w:kern w:val="0"/>
                <w:szCs w:val="21"/>
              </w:rPr>
            </w:pPr>
            <w:r>
              <w:rPr>
                <w:rFonts w:asciiTheme="minorEastAsia" w:hAnsiTheme="minorEastAsia" w:cstheme="minorEastAsia" w:hint="eastAsia"/>
                <w:color w:val="000000"/>
                <w:kern w:val="0"/>
                <w:sz w:val="24"/>
                <w:szCs w:val="24"/>
              </w:rPr>
              <w:t>34</w:t>
            </w:r>
          </w:p>
        </w:tc>
        <w:tc>
          <w:tcPr>
            <w:tcW w:w="2244" w:type="dxa"/>
            <w:tcBorders>
              <w:top w:val="single" w:sz="4" w:space="0" w:color="auto"/>
              <w:left w:val="nil"/>
              <w:bottom w:val="single" w:sz="4" w:space="0" w:color="auto"/>
              <w:right w:val="single" w:sz="4" w:space="0" w:color="auto"/>
            </w:tcBorders>
            <w:shd w:val="clear" w:color="auto" w:fill="FFFFFF"/>
            <w:vAlign w:val="center"/>
          </w:tcPr>
          <w:p w:rsidR="00BF7FE6" w:rsidRDefault="00D311BC">
            <w:pPr>
              <w:widowControl/>
              <w:spacing w:line="440" w:lineRule="exact"/>
              <w:jc w:val="center"/>
              <w:rPr>
                <w:rFonts w:ascii="宋体" w:hAnsi="宋体" w:cs="宋体"/>
                <w:kern w:val="0"/>
                <w:szCs w:val="21"/>
              </w:rPr>
            </w:pPr>
            <w:r>
              <w:rPr>
                <w:rFonts w:asciiTheme="minorEastAsia" w:hAnsiTheme="minorEastAsia" w:cstheme="minorEastAsia" w:hint="eastAsia"/>
                <w:color w:val="000000"/>
                <w:kern w:val="0"/>
                <w:sz w:val="24"/>
                <w:szCs w:val="24"/>
              </w:rPr>
              <w:t>51</w:t>
            </w:r>
          </w:p>
        </w:tc>
      </w:tr>
      <w:tr w:rsidR="00BF7FE6">
        <w:trPr>
          <w:trHeight w:val="454"/>
          <w:jc w:val="center"/>
        </w:trPr>
        <w:tc>
          <w:tcPr>
            <w:tcW w:w="1695" w:type="dxa"/>
            <w:tcBorders>
              <w:top w:val="nil"/>
              <w:left w:val="single" w:sz="4" w:space="0" w:color="auto"/>
              <w:bottom w:val="single" w:sz="4" w:space="0" w:color="auto"/>
              <w:right w:val="single" w:sz="4" w:space="0" w:color="auto"/>
            </w:tcBorders>
            <w:shd w:val="clear" w:color="auto" w:fill="FFFFFF"/>
            <w:vAlign w:val="center"/>
          </w:tcPr>
          <w:p w:rsidR="00BF7FE6" w:rsidRDefault="00D311BC">
            <w:pPr>
              <w:widowControl/>
              <w:spacing w:line="440" w:lineRule="exact"/>
              <w:jc w:val="center"/>
              <w:rPr>
                <w:rFonts w:ascii="宋体" w:hAnsi="宋体" w:cs="宋体"/>
                <w:kern w:val="0"/>
                <w:sz w:val="22"/>
              </w:rPr>
            </w:pPr>
            <w:r>
              <w:rPr>
                <w:rFonts w:asciiTheme="minorEastAsia" w:hAnsiTheme="minorEastAsia" w:cstheme="minorEastAsia" w:hint="eastAsia"/>
                <w:color w:val="000000"/>
                <w:kern w:val="0"/>
                <w:sz w:val="24"/>
                <w:szCs w:val="24"/>
              </w:rPr>
              <w:t>125300</w:t>
            </w:r>
          </w:p>
        </w:tc>
        <w:tc>
          <w:tcPr>
            <w:tcW w:w="1118" w:type="dxa"/>
            <w:vMerge/>
            <w:tcBorders>
              <w:left w:val="single" w:sz="4" w:space="0" w:color="auto"/>
              <w:bottom w:val="single" w:sz="4" w:space="0" w:color="auto"/>
              <w:right w:val="single" w:sz="4" w:space="0" w:color="auto"/>
            </w:tcBorders>
            <w:shd w:val="clear" w:color="auto" w:fill="auto"/>
            <w:vAlign w:val="center"/>
          </w:tcPr>
          <w:p w:rsidR="00BF7FE6" w:rsidRDefault="00BF7FE6">
            <w:pPr>
              <w:widowControl/>
              <w:jc w:val="center"/>
              <w:rPr>
                <w:rFonts w:ascii="宋体" w:hAnsi="宋体" w:cs="宋体"/>
                <w:kern w:val="0"/>
                <w:sz w:val="22"/>
              </w:rPr>
            </w:pPr>
          </w:p>
        </w:tc>
        <w:tc>
          <w:tcPr>
            <w:tcW w:w="1733" w:type="dxa"/>
            <w:tcBorders>
              <w:top w:val="nil"/>
              <w:left w:val="single" w:sz="4" w:space="0" w:color="auto"/>
              <w:bottom w:val="single" w:sz="4" w:space="0" w:color="auto"/>
              <w:right w:val="single" w:sz="4" w:space="0" w:color="auto"/>
            </w:tcBorders>
            <w:shd w:val="clear" w:color="auto" w:fill="FFFFFF"/>
            <w:vAlign w:val="center"/>
          </w:tcPr>
          <w:p w:rsidR="00BF7FE6" w:rsidRDefault="00D311BC">
            <w:pPr>
              <w:spacing w:line="440" w:lineRule="exact"/>
              <w:jc w:val="center"/>
              <w:rPr>
                <w:rFonts w:ascii="宋体" w:hAnsi="宋体" w:cs="宋体"/>
                <w:kern w:val="0"/>
                <w:sz w:val="22"/>
              </w:rPr>
            </w:pPr>
            <w:r>
              <w:rPr>
                <w:rFonts w:asciiTheme="minorEastAsia" w:hAnsiTheme="minorEastAsia" w:cstheme="minorEastAsia" w:hint="eastAsia"/>
                <w:b/>
                <w:color w:val="000000"/>
                <w:kern w:val="0"/>
                <w:sz w:val="24"/>
                <w:szCs w:val="24"/>
              </w:rPr>
              <w:t>会计</w:t>
            </w:r>
          </w:p>
        </w:tc>
        <w:tc>
          <w:tcPr>
            <w:tcW w:w="1400" w:type="dxa"/>
            <w:tcBorders>
              <w:top w:val="nil"/>
              <w:left w:val="nil"/>
              <w:bottom w:val="single" w:sz="4" w:space="0" w:color="auto"/>
              <w:right w:val="single" w:sz="4" w:space="0" w:color="auto"/>
            </w:tcBorders>
            <w:shd w:val="clear" w:color="auto" w:fill="FFFFFF"/>
            <w:vAlign w:val="center"/>
          </w:tcPr>
          <w:p w:rsidR="00BF7FE6" w:rsidRDefault="00D311BC">
            <w:pPr>
              <w:widowControl/>
              <w:spacing w:line="440" w:lineRule="exact"/>
              <w:jc w:val="center"/>
              <w:rPr>
                <w:rFonts w:ascii="宋体" w:hAnsi="宋体" w:cs="宋体"/>
                <w:kern w:val="0"/>
                <w:szCs w:val="21"/>
              </w:rPr>
            </w:pPr>
            <w:r>
              <w:rPr>
                <w:rFonts w:asciiTheme="minorEastAsia" w:hAnsiTheme="minorEastAsia" w:cstheme="minorEastAsia" w:hint="eastAsia"/>
                <w:color w:val="000000"/>
                <w:kern w:val="0"/>
                <w:sz w:val="24"/>
                <w:szCs w:val="24"/>
              </w:rPr>
              <w:t>233</w:t>
            </w:r>
          </w:p>
        </w:tc>
        <w:tc>
          <w:tcPr>
            <w:tcW w:w="2350" w:type="dxa"/>
            <w:tcBorders>
              <w:top w:val="nil"/>
              <w:left w:val="nil"/>
              <w:bottom w:val="single" w:sz="4" w:space="0" w:color="auto"/>
              <w:right w:val="single" w:sz="4" w:space="0" w:color="auto"/>
            </w:tcBorders>
            <w:shd w:val="clear" w:color="auto" w:fill="FFFFFF"/>
            <w:vAlign w:val="center"/>
          </w:tcPr>
          <w:p w:rsidR="00BF7FE6" w:rsidRDefault="00D311BC">
            <w:pPr>
              <w:widowControl/>
              <w:spacing w:line="440" w:lineRule="exact"/>
              <w:jc w:val="center"/>
              <w:rPr>
                <w:rFonts w:ascii="宋体" w:hAnsi="宋体" w:cs="宋体"/>
                <w:kern w:val="0"/>
                <w:szCs w:val="21"/>
              </w:rPr>
            </w:pPr>
            <w:r>
              <w:rPr>
                <w:rFonts w:asciiTheme="minorEastAsia" w:hAnsiTheme="minorEastAsia" w:cstheme="minorEastAsia" w:hint="eastAsia"/>
                <w:color w:val="000000"/>
                <w:kern w:val="0"/>
                <w:sz w:val="24"/>
                <w:szCs w:val="24"/>
              </w:rPr>
              <w:t>42</w:t>
            </w:r>
          </w:p>
        </w:tc>
        <w:tc>
          <w:tcPr>
            <w:tcW w:w="2244" w:type="dxa"/>
            <w:tcBorders>
              <w:top w:val="nil"/>
              <w:left w:val="nil"/>
              <w:bottom w:val="single" w:sz="4" w:space="0" w:color="auto"/>
              <w:right w:val="single" w:sz="4" w:space="0" w:color="auto"/>
            </w:tcBorders>
            <w:shd w:val="clear" w:color="auto" w:fill="FFFFFF"/>
            <w:vAlign w:val="center"/>
          </w:tcPr>
          <w:p w:rsidR="00BF7FE6" w:rsidRDefault="00D311BC">
            <w:pPr>
              <w:widowControl/>
              <w:spacing w:line="440" w:lineRule="exact"/>
              <w:jc w:val="center"/>
              <w:rPr>
                <w:rFonts w:ascii="宋体" w:hAnsi="宋体" w:cs="宋体"/>
                <w:kern w:val="0"/>
                <w:szCs w:val="21"/>
              </w:rPr>
            </w:pPr>
            <w:r>
              <w:rPr>
                <w:rFonts w:asciiTheme="minorEastAsia" w:hAnsiTheme="minorEastAsia" w:cstheme="minorEastAsia" w:hint="eastAsia"/>
                <w:color w:val="000000"/>
                <w:kern w:val="0"/>
                <w:sz w:val="24"/>
                <w:szCs w:val="24"/>
              </w:rPr>
              <w:t>84</w:t>
            </w:r>
          </w:p>
        </w:tc>
      </w:tr>
      <w:tr w:rsidR="00BF7FE6">
        <w:trPr>
          <w:trHeight w:val="506"/>
          <w:jc w:val="center"/>
        </w:trPr>
        <w:tc>
          <w:tcPr>
            <w:tcW w:w="1695" w:type="dxa"/>
            <w:tcBorders>
              <w:top w:val="nil"/>
              <w:left w:val="single" w:sz="4" w:space="0" w:color="auto"/>
              <w:bottom w:val="single" w:sz="4" w:space="0" w:color="auto"/>
              <w:right w:val="single" w:sz="4" w:space="0" w:color="auto"/>
            </w:tcBorders>
            <w:shd w:val="clear" w:color="auto" w:fill="FFFFFF"/>
            <w:vAlign w:val="center"/>
          </w:tcPr>
          <w:p w:rsidR="00BF7FE6" w:rsidRDefault="00D311BC">
            <w:pPr>
              <w:widowControl/>
              <w:spacing w:line="440" w:lineRule="exact"/>
              <w:jc w:val="center"/>
              <w:rPr>
                <w:rFonts w:ascii="宋体" w:hAnsi="宋体" w:cs="宋体"/>
                <w:kern w:val="0"/>
                <w:sz w:val="22"/>
              </w:rPr>
            </w:pPr>
            <w:r>
              <w:rPr>
                <w:rFonts w:asciiTheme="minorEastAsia" w:hAnsiTheme="minorEastAsia" w:cstheme="minorEastAsia" w:hint="eastAsia"/>
                <w:color w:val="000000"/>
                <w:kern w:val="0"/>
                <w:sz w:val="24"/>
                <w:szCs w:val="24"/>
              </w:rPr>
              <w:t>125300</w:t>
            </w:r>
          </w:p>
        </w:tc>
        <w:tc>
          <w:tcPr>
            <w:tcW w:w="1118" w:type="dxa"/>
            <w:vMerge w:val="restart"/>
            <w:tcBorders>
              <w:top w:val="nil"/>
              <w:left w:val="single" w:sz="4" w:space="0" w:color="auto"/>
              <w:right w:val="single" w:sz="4" w:space="0" w:color="auto"/>
            </w:tcBorders>
            <w:shd w:val="clear" w:color="auto" w:fill="auto"/>
            <w:vAlign w:val="center"/>
          </w:tcPr>
          <w:p w:rsidR="00BF7FE6" w:rsidRDefault="00D311BC">
            <w:pPr>
              <w:widowControl/>
              <w:jc w:val="center"/>
              <w:rPr>
                <w:rFonts w:ascii="宋体" w:hAnsi="宋体" w:cs="宋体"/>
                <w:kern w:val="0"/>
                <w:szCs w:val="21"/>
              </w:rPr>
            </w:pPr>
            <w:r>
              <w:rPr>
                <w:rFonts w:ascii="宋体" w:hAnsi="宋体" w:cs="宋体" w:hint="eastAsia"/>
                <w:kern w:val="0"/>
                <w:szCs w:val="21"/>
              </w:rPr>
              <w:t>非全日制</w:t>
            </w:r>
          </w:p>
        </w:tc>
        <w:tc>
          <w:tcPr>
            <w:tcW w:w="1733" w:type="dxa"/>
            <w:tcBorders>
              <w:top w:val="nil"/>
              <w:left w:val="single" w:sz="4" w:space="0" w:color="auto"/>
              <w:bottom w:val="single" w:sz="4" w:space="0" w:color="auto"/>
              <w:right w:val="single" w:sz="4" w:space="0" w:color="auto"/>
            </w:tcBorders>
            <w:shd w:val="clear" w:color="auto" w:fill="FFFFFF"/>
            <w:vAlign w:val="center"/>
          </w:tcPr>
          <w:p w:rsidR="00BF7FE6" w:rsidRDefault="00D311BC">
            <w:pPr>
              <w:spacing w:line="440" w:lineRule="exact"/>
              <w:jc w:val="center"/>
              <w:rPr>
                <w:rFonts w:ascii="宋体" w:hAnsi="宋体" w:cs="宋体"/>
                <w:kern w:val="0"/>
                <w:szCs w:val="21"/>
              </w:rPr>
            </w:pPr>
            <w:r>
              <w:rPr>
                <w:rFonts w:asciiTheme="minorEastAsia" w:hAnsiTheme="minorEastAsia" w:cstheme="minorEastAsia" w:hint="eastAsia"/>
                <w:b/>
                <w:color w:val="000000"/>
                <w:kern w:val="0"/>
                <w:sz w:val="24"/>
                <w:szCs w:val="24"/>
              </w:rPr>
              <w:t>会计</w:t>
            </w:r>
          </w:p>
        </w:tc>
        <w:tc>
          <w:tcPr>
            <w:tcW w:w="1400" w:type="dxa"/>
            <w:tcBorders>
              <w:top w:val="nil"/>
              <w:left w:val="nil"/>
              <w:bottom w:val="single" w:sz="4" w:space="0" w:color="auto"/>
              <w:right w:val="single" w:sz="4" w:space="0" w:color="auto"/>
            </w:tcBorders>
            <w:shd w:val="clear" w:color="auto" w:fill="FFFFFF"/>
            <w:vAlign w:val="center"/>
          </w:tcPr>
          <w:p w:rsidR="00BF7FE6" w:rsidRDefault="00D311BC">
            <w:pPr>
              <w:widowControl/>
              <w:spacing w:line="440" w:lineRule="exact"/>
              <w:jc w:val="center"/>
              <w:rPr>
                <w:rFonts w:ascii="宋体" w:hAnsi="宋体" w:cs="宋体"/>
                <w:kern w:val="0"/>
                <w:szCs w:val="21"/>
              </w:rPr>
            </w:pPr>
            <w:r>
              <w:rPr>
                <w:rFonts w:asciiTheme="minorEastAsia" w:hAnsiTheme="minorEastAsia" w:cstheme="minorEastAsia" w:hint="eastAsia"/>
                <w:color w:val="000000"/>
                <w:kern w:val="0"/>
                <w:sz w:val="24"/>
                <w:szCs w:val="24"/>
              </w:rPr>
              <w:t>233</w:t>
            </w:r>
          </w:p>
        </w:tc>
        <w:tc>
          <w:tcPr>
            <w:tcW w:w="2350" w:type="dxa"/>
            <w:tcBorders>
              <w:top w:val="nil"/>
              <w:left w:val="nil"/>
              <w:bottom w:val="single" w:sz="4" w:space="0" w:color="auto"/>
              <w:right w:val="single" w:sz="4" w:space="0" w:color="auto"/>
            </w:tcBorders>
            <w:shd w:val="clear" w:color="auto" w:fill="FFFFFF"/>
            <w:vAlign w:val="center"/>
          </w:tcPr>
          <w:p w:rsidR="00BF7FE6" w:rsidRDefault="00D311BC">
            <w:pPr>
              <w:widowControl/>
              <w:spacing w:line="440" w:lineRule="exact"/>
              <w:jc w:val="center"/>
              <w:rPr>
                <w:rFonts w:ascii="宋体" w:hAnsi="宋体" w:cs="宋体"/>
                <w:kern w:val="0"/>
                <w:szCs w:val="21"/>
              </w:rPr>
            </w:pPr>
            <w:r>
              <w:rPr>
                <w:rFonts w:asciiTheme="minorEastAsia" w:hAnsiTheme="minorEastAsia" w:cstheme="minorEastAsia" w:hint="eastAsia"/>
                <w:color w:val="000000"/>
                <w:kern w:val="0"/>
                <w:sz w:val="24"/>
                <w:szCs w:val="24"/>
              </w:rPr>
              <w:t>42</w:t>
            </w:r>
          </w:p>
        </w:tc>
        <w:tc>
          <w:tcPr>
            <w:tcW w:w="2244" w:type="dxa"/>
            <w:tcBorders>
              <w:top w:val="nil"/>
              <w:left w:val="nil"/>
              <w:bottom w:val="single" w:sz="4" w:space="0" w:color="auto"/>
              <w:right w:val="single" w:sz="4" w:space="0" w:color="auto"/>
            </w:tcBorders>
            <w:shd w:val="clear" w:color="auto" w:fill="FFFFFF"/>
            <w:vAlign w:val="center"/>
          </w:tcPr>
          <w:p w:rsidR="00BF7FE6" w:rsidRDefault="00D311BC">
            <w:pPr>
              <w:widowControl/>
              <w:spacing w:line="440" w:lineRule="exact"/>
              <w:jc w:val="center"/>
              <w:rPr>
                <w:rFonts w:ascii="宋体" w:hAnsi="宋体" w:cs="宋体"/>
                <w:kern w:val="0"/>
                <w:szCs w:val="21"/>
              </w:rPr>
            </w:pPr>
            <w:r>
              <w:rPr>
                <w:rFonts w:asciiTheme="minorEastAsia" w:hAnsiTheme="minorEastAsia" w:cstheme="minorEastAsia" w:hint="eastAsia"/>
                <w:color w:val="000000"/>
                <w:kern w:val="0"/>
                <w:sz w:val="24"/>
                <w:szCs w:val="24"/>
              </w:rPr>
              <w:t>84</w:t>
            </w:r>
          </w:p>
        </w:tc>
      </w:tr>
      <w:tr w:rsidR="00BF7FE6">
        <w:trPr>
          <w:trHeight w:val="506"/>
          <w:jc w:val="center"/>
        </w:trPr>
        <w:tc>
          <w:tcPr>
            <w:tcW w:w="1695" w:type="dxa"/>
            <w:tcBorders>
              <w:top w:val="nil"/>
              <w:left w:val="single" w:sz="4" w:space="0" w:color="auto"/>
              <w:bottom w:val="single" w:sz="4" w:space="0" w:color="auto"/>
              <w:right w:val="single" w:sz="4" w:space="0" w:color="auto"/>
            </w:tcBorders>
            <w:shd w:val="clear" w:color="auto" w:fill="FFFFFF"/>
            <w:vAlign w:val="center"/>
          </w:tcPr>
          <w:p w:rsidR="00BF7FE6" w:rsidRDefault="00D311BC">
            <w:pPr>
              <w:widowControl/>
              <w:spacing w:line="440" w:lineRule="exact"/>
              <w:jc w:val="center"/>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085239</w:t>
            </w:r>
          </w:p>
        </w:tc>
        <w:tc>
          <w:tcPr>
            <w:tcW w:w="1118" w:type="dxa"/>
            <w:vMerge/>
            <w:tcBorders>
              <w:left w:val="single" w:sz="4" w:space="0" w:color="auto"/>
              <w:right w:val="single" w:sz="4" w:space="0" w:color="auto"/>
            </w:tcBorders>
            <w:shd w:val="clear" w:color="auto" w:fill="auto"/>
            <w:vAlign w:val="center"/>
          </w:tcPr>
          <w:p w:rsidR="00BF7FE6" w:rsidRDefault="00BF7FE6">
            <w:pPr>
              <w:widowControl/>
              <w:jc w:val="center"/>
              <w:rPr>
                <w:rFonts w:ascii="宋体" w:hAnsi="宋体" w:cs="宋体"/>
                <w:kern w:val="0"/>
                <w:szCs w:val="21"/>
              </w:rPr>
            </w:pPr>
          </w:p>
        </w:tc>
        <w:tc>
          <w:tcPr>
            <w:tcW w:w="1733" w:type="dxa"/>
            <w:tcBorders>
              <w:top w:val="nil"/>
              <w:left w:val="single" w:sz="4" w:space="0" w:color="auto"/>
              <w:bottom w:val="single" w:sz="4" w:space="0" w:color="auto"/>
              <w:right w:val="single" w:sz="4" w:space="0" w:color="auto"/>
            </w:tcBorders>
            <w:shd w:val="clear" w:color="auto" w:fill="FFFFFF"/>
            <w:vAlign w:val="center"/>
          </w:tcPr>
          <w:p w:rsidR="00BF7FE6" w:rsidRDefault="00D311BC">
            <w:pPr>
              <w:spacing w:line="440" w:lineRule="exact"/>
              <w:jc w:val="center"/>
              <w:rPr>
                <w:rFonts w:asciiTheme="minorEastAsia" w:hAnsiTheme="minorEastAsia" w:cstheme="minorEastAsia"/>
                <w:b/>
                <w:color w:val="000000"/>
                <w:kern w:val="0"/>
                <w:sz w:val="24"/>
                <w:szCs w:val="24"/>
              </w:rPr>
            </w:pPr>
            <w:r>
              <w:rPr>
                <w:rFonts w:asciiTheme="minorEastAsia" w:hAnsiTheme="minorEastAsia" w:cstheme="minorEastAsia" w:hint="eastAsia"/>
                <w:b/>
                <w:color w:val="000000"/>
                <w:kern w:val="0"/>
                <w:sz w:val="24"/>
                <w:szCs w:val="24"/>
              </w:rPr>
              <w:t>项目管理</w:t>
            </w:r>
          </w:p>
        </w:tc>
        <w:tc>
          <w:tcPr>
            <w:tcW w:w="1400" w:type="dxa"/>
            <w:tcBorders>
              <w:top w:val="nil"/>
              <w:left w:val="nil"/>
              <w:bottom w:val="single" w:sz="4" w:space="0" w:color="auto"/>
              <w:right w:val="single" w:sz="4" w:space="0" w:color="auto"/>
            </w:tcBorders>
            <w:shd w:val="clear" w:color="auto" w:fill="FFFFFF"/>
            <w:vAlign w:val="center"/>
          </w:tcPr>
          <w:p w:rsidR="00BF7FE6" w:rsidRDefault="00D311BC">
            <w:pPr>
              <w:widowControl/>
              <w:spacing w:line="440" w:lineRule="exact"/>
              <w:jc w:val="center"/>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260</w:t>
            </w:r>
          </w:p>
        </w:tc>
        <w:tc>
          <w:tcPr>
            <w:tcW w:w="2350" w:type="dxa"/>
            <w:tcBorders>
              <w:top w:val="nil"/>
              <w:left w:val="nil"/>
              <w:bottom w:val="single" w:sz="4" w:space="0" w:color="auto"/>
              <w:right w:val="single" w:sz="4" w:space="0" w:color="auto"/>
            </w:tcBorders>
            <w:shd w:val="clear" w:color="auto" w:fill="FFFFFF"/>
            <w:vAlign w:val="center"/>
          </w:tcPr>
          <w:p w:rsidR="00BF7FE6" w:rsidRDefault="00D311BC">
            <w:pPr>
              <w:widowControl/>
              <w:spacing w:line="440" w:lineRule="exact"/>
              <w:jc w:val="center"/>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34</w:t>
            </w:r>
          </w:p>
        </w:tc>
        <w:tc>
          <w:tcPr>
            <w:tcW w:w="2244" w:type="dxa"/>
            <w:tcBorders>
              <w:top w:val="nil"/>
              <w:left w:val="nil"/>
              <w:bottom w:val="single" w:sz="4" w:space="0" w:color="auto"/>
              <w:right w:val="single" w:sz="4" w:space="0" w:color="auto"/>
            </w:tcBorders>
            <w:shd w:val="clear" w:color="auto" w:fill="FFFFFF"/>
            <w:vAlign w:val="center"/>
          </w:tcPr>
          <w:p w:rsidR="00BF7FE6" w:rsidRDefault="00D311BC">
            <w:pPr>
              <w:widowControl/>
              <w:spacing w:line="440" w:lineRule="exact"/>
              <w:jc w:val="center"/>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51</w:t>
            </w:r>
          </w:p>
        </w:tc>
      </w:tr>
      <w:tr w:rsidR="00BF7FE6">
        <w:trPr>
          <w:trHeight w:val="1521"/>
          <w:jc w:val="center"/>
        </w:trPr>
        <w:tc>
          <w:tcPr>
            <w:tcW w:w="10540" w:type="dxa"/>
            <w:gridSpan w:val="6"/>
            <w:tcBorders>
              <w:top w:val="single" w:sz="4" w:space="0" w:color="auto"/>
              <w:left w:val="single" w:sz="4" w:space="0" w:color="auto"/>
              <w:bottom w:val="single" w:sz="4" w:space="0" w:color="auto"/>
              <w:right w:val="single" w:sz="4" w:space="0" w:color="auto"/>
            </w:tcBorders>
            <w:vAlign w:val="center"/>
          </w:tcPr>
          <w:p w:rsidR="00BF7FE6" w:rsidRDefault="00D311BC">
            <w:pPr>
              <w:widowControl/>
              <w:shd w:val="clear" w:color="auto" w:fill="FFFFFF"/>
              <w:spacing w:line="440" w:lineRule="atLeast"/>
              <w:jc w:val="left"/>
              <w:rPr>
                <w:rFonts w:asciiTheme="minorEastAsia" w:hAnsiTheme="minorEastAsia" w:cstheme="minorEastAsia"/>
                <w:color w:val="000000"/>
                <w:kern w:val="0"/>
                <w:sz w:val="22"/>
              </w:rPr>
            </w:pPr>
            <w:r>
              <w:rPr>
                <w:rFonts w:asciiTheme="minorEastAsia" w:hAnsiTheme="minorEastAsia" w:cstheme="minorEastAsia" w:hint="eastAsia"/>
                <w:sz w:val="22"/>
              </w:rPr>
              <w:t>1、“退役大学生士兵专项计划”</w:t>
            </w:r>
            <w:r>
              <w:rPr>
                <w:rFonts w:asciiTheme="minorEastAsia" w:hAnsiTheme="minorEastAsia" w:cstheme="minorEastAsia" w:hint="eastAsia"/>
                <w:color w:val="000000"/>
                <w:kern w:val="0"/>
                <w:sz w:val="22"/>
              </w:rPr>
              <w:t>中第一志愿报考我校专业学位硕士，满分为500分的学科专业的初试总分不低于220分、报考满分为300分的学科专业的初试总分不低于132分。</w:t>
            </w:r>
          </w:p>
          <w:p w:rsidR="00BF7FE6" w:rsidRDefault="00D311BC">
            <w:pPr>
              <w:widowControl/>
              <w:spacing w:line="440" w:lineRule="atLeast"/>
              <w:jc w:val="left"/>
              <w:rPr>
                <w:rFonts w:ascii="宋体" w:hAnsi="宋体" w:cs="宋体"/>
                <w:kern w:val="0"/>
                <w:szCs w:val="21"/>
              </w:rPr>
            </w:pPr>
            <w:r>
              <w:rPr>
                <w:rFonts w:asciiTheme="minorEastAsia" w:hAnsiTheme="minorEastAsia" w:cstheme="minorEastAsia" w:hint="eastAsia"/>
                <w:color w:val="000000"/>
                <w:kern w:val="0"/>
                <w:sz w:val="22"/>
              </w:rPr>
              <w:t>2、“援藏计划”中第一志愿报考我校专业学位硕士，满分为500分的学科专业的初试总分不低于210分、报考满分为300分的学科专业的初试总分不低于126分。</w:t>
            </w:r>
          </w:p>
        </w:tc>
      </w:tr>
    </w:tbl>
    <w:p w:rsidR="00BF7FE6" w:rsidRDefault="00D311BC">
      <w:pPr>
        <w:widowControl/>
        <w:shd w:val="clear" w:color="auto" w:fill="FFFFFF"/>
        <w:spacing w:line="440" w:lineRule="exact"/>
        <w:ind w:firstLineChars="200" w:firstLine="480"/>
        <w:jc w:val="left"/>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第一志愿报考我院专业型硕士研究生、达到上述复试分数线及要求的考生，方可参加我院2018年全日制（非全日制）专业型硕士研究生复试。</w:t>
      </w:r>
    </w:p>
    <w:p w:rsidR="00BF7FE6" w:rsidRDefault="00D311BC">
      <w:pPr>
        <w:pStyle w:val="a9"/>
        <w:shd w:val="clear" w:color="auto" w:fill="FFFFFF"/>
        <w:spacing w:before="0" w:beforeAutospacing="0" w:after="0" w:afterAutospacing="0" w:line="440" w:lineRule="exact"/>
        <w:ind w:firstLine="480"/>
        <w:jc w:val="both"/>
        <w:rPr>
          <w:rFonts w:asciiTheme="minorEastAsia" w:eastAsiaTheme="minorEastAsia" w:hAnsiTheme="minorEastAsia" w:cstheme="minorEastAsia"/>
          <w:color w:val="333333"/>
        </w:rPr>
      </w:pPr>
      <w:r>
        <w:rPr>
          <w:rFonts w:asciiTheme="minorEastAsia" w:eastAsiaTheme="minorEastAsia" w:hAnsiTheme="minorEastAsia" w:cstheme="minorEastAsia" w:hint="eastAsia"/>
          <w:b/>
          <w:color w:val="000000"/>
        </w:rPr>
        <w:lastRenderedPageBreak/>
        <w:t>2.</w:t>
      </w:r>
      <w:r>
        <w:rPr>
          <w:rFonts w:asciiTheme="minorEastAsia" w:eastAsiaTheme="minorEastAsia" w:hAnsiTheme="minorEastAsia" w:cstheme="minorEastAsia" w:hint="eastAsia"/>
          <w:b/>
          <w:bCs/>
          <w:color w:val="333333"/>
        </w:rPr>
        <w:t>复试名单</w:t>
      </w:r>
    </w:p>
    <w:p w:rsidR="00BF7FE6" w:rsidRDefault="00D311BC">
      <w:pPr>
        <w:widowControl/>
        <w:shd w:val="clear" w:color="auto" w:fill="FFFFFF"/>
        <w:spacing w:line="440" w:lineRule="exact"/>
        <w:ind w:firstLine="480"/>
        <w:rPr>
          <w:rFonts w:asciiTheme="minorEastAsia" w:hAnsiTheme="minorEastAsia" w:cstheme="minorEastAsia"/>
          <w:b/>
          <w:bCs/>
          <w:color w:val="333333"/>
          <w:kern w:val="0"/>
          <w:sz w:val="24"/>
          <w:szCs w:val="24"/>
        </w:rPr>
      </w:pPr>
      <w:r>
        <w:rPr>
          <w:rFonts w:asciiTheme="minorEastAsia" w:hAnsiTheme="minorEastAsia" w:cstheme="minorEastAsia" w:hint="eastAsia"/>
          <w:color w:val="333333"/>
          <w:kern w:val="0"/>
          <w:sz w:val="24"/>
          <w:szCs w:val="24"/>
        </w:rPr>
        <w:t>复试名单详见</w:t>
      </w:r>
      <w:r>
        <w:rPr>
          <w:rFonts w:asciiTheme="minorEastAsia" w:hAnsiTheme="minorEastAsia" w:cstheme="minorEastAsia" w:hint="eastAsia"/>
          <w:b/>
          <w:bCs/>
          <w:color w:val="333333"/>
          <w:kern w:val="0"/>
          <w:sz w:val="24"/>
          <w:szCs w:val="24"/>
        </w:rPr>
        <w:t>附件1：“2018年西南交通大学经济管理学院专业学位类硕士研究生复试名单”。</w:t>
      </w:r>
    </w:p>
    <w:p w:rsidR="00BF7FE6" w:rsidRDefault="00D311BC">
      <w:pPr>
        <w:widowControl/>
        <w:shd w:val="clear" w:color="auto" w:fill="FFFFFF"/>
        <w:spacing w:line="440" w:lineRule="exact"/>
        <w:ind w:firstLine="480"/>
        <w:rPr>
          <w:rFonts w:asciiTheme="minorEastAsia" w:hAnsiTheme="minorEastAsia" w:cstheme="minorEastAsia"/>
          <w:color w:val="333333"/>
          <w:kern w:val="0"/>
          <w:sz w:val="24"/>
          <w:szCs w:val="24"/>
        </w:rPr>
      </w:pPr>
      <w:r>
        <w:rPr>
          <w:rFonts w:asciiTheme="minorEastAsia" w:hAnsiTheme="minorEastAsia" w:cstheme="minorEastAsia" w:hint="eastAsia"/>
          <w:color w:val="333333"/>
          <w:kern w:val="0"/>
          <w:sz w:val="24"/>
          <w:szCs w:val="24"/>
        </w:rPr>
        <w:t>请符合复试条件的考生按指定时间、地点到我院报到和参加复试。</w:t>
      </w:r>
      <w:r>
        <w:rPr>
          <w:rFonts w:asciiTheme="minorEastAsia" w:hAnsiTheme="minorEastAsia" w:cstheme="minorEastAsia" w:hint="eastAsia"/>
          <w:b/>
          <w:bCs/>
          <w:color w:val="333333"/>
          <w:kern w:val="0"/>
          <w:sz w:val="24"/>
          <w:szCs w:val="24"/>
        </w:rPr>
        <w:t>未按时报到者（见报到办理复试手续及资格审查时间），视为自动放弃复试资格。</w:t>
      </w:r>
      <w:r>
        <w:rPr>
          <w:rFonts w:asciiTheme="minorEastAsia" w:hAnsiTheme="minorEastAsia" w:cstheme="minorEastAsia" w:hint="eastAsia"/>
          <w:color w:val="333333"/>
          <w:kern w:val="0"/>
          <w:sz w:val="24"/>
          <w:szCs w:val="24"/>
        </w:rPr>
        <w:t>考生复试期间的一切费用由考生本人自理。</w:t>
      </w:r>
    </w:p>
    <w:p w:rsidR="00BF7FE6" w:rsidRDefault="00D311BC">
      <w:pPr>
        <w:widowControl/>
        <w:shd w:val="clear" w:color="auto" w:fill="FFFFFF"/>
        <w:spacing w:line="440" w:lineRule="exact"/>
        <w:ind w:firstLine="480"/>
        <w:rPr>
          <w:rFonts w:asciiTheme="minorEastAsia" w:hAnsiTheme="minorEastAsia" w:cstheme="minorEastAsia"/>
          <w:color w:val="333333"/>
          <w:kern w:val="0"/>
          <w:sz w:val="24"/>
          <w:szCs w:val="24"/>
        </w:rPr>
      </w:pPr>
      <w:r>
        <w:rPr>
          <w:rFonts w:asciiTheme="minorEastAsia" w:hAnsiTheme="minorEastAsia" w:cstheme="minorEastAsia" w:hint="eastAsia"/>
          <w:b/>
          <w:bCs/>
          <w:color w:val="333333"/>
          <w:kern w:val="0"/>
          <w:sz w:val="24"/>
          <w:szCs w:val="24"/>
        </w:rPr>
        <w:t>3.资格审查及需准备的材料</w:t>
      </w:r>
    </w:p>
    <w:tbl>
      <w:tblPr>
        <w:tblW w:w="10320" w:type="dxa"/>
        <w:jc w:val="center"/>
        <w:tblLayout w:type="fixed"/>
        <w:tblLook w:val="04A0"/>
      </w:tblPr>
      <w:tblGrid>
        <w:gridCol w:w="739"/>
        <w:gridCol w:w="1140"/>
        <w:gridCol w:w="8441"/>
      </w:tblGrid>
      <w:tr w:rsidR="00BF7FE6">
        <w:trPr>
          <w:trHeight w:val="407"/>
          <w:jc w:val="center"/>
        </w:trPr>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F7FE6" w:rsidRDefault="00D311BC">
            <w:pPr>
              <w:widowControl/>
              <w:jc w:val="center"/>
              <w:rPr>
                <w:rFonts w:ascii="宋体" w:hAnsi="宋体" w:cs="宋体"/>
                <w:b/>
                <w:bCs/>
                <w:color w:val="333333"/>
                <w:kern w:val="0"/>
                <w:sz w:val="18"/>
                <w:szCs w:val="18"/>
              </w:rPr>
            </w:pPr>
            <w:r>
              <w:rPr>
                <w:rFonts w:ascii="宋体" w:hAnsi="宋体" w:cs="宋体" w:hint="eastAsia"/>
                <w:b/>
                <w:bCs/>
                <w:color w:val="333333"/>
                <w:kern w:val="0"/>
                <w:sz w:val="18"/>
                <w:szCs w:val="18"/>
              </w:rPr>
              <w:t>序号</w:t>
            </w:r>
          </w:p>
        </w:tc>
        <w:tc>
          <w:tcPr>
            <w:tcW w:w="114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BF7FE6" w:rsidRDefault="00D311BC">
            <w:pPr>
              <w:widowControl/>
              <w:jc w:val="center"/>
              <w:rPr>
                <w:rFonts w:ascii="宋体" w:hAnsi="宋体" w:cs="宋体"/>
                <w:b/>
                <w:bCs/>
                <w:color w:val="333333"/>
                <w:kern w:val="0"/>
                <w:sz w:val="18"/>
                <w:szCs w:val="18"/>
              </w:rPr>
            </w:pPr>
            <w:r>
              <w:rPr>
                <w:rFonts w:ascii="宋体" w:hAnsi="宋体" w:cs="宋体" w:hint="eastAsia"/>
                <w:b/>
                <w:bCs/>
                <w:color w:val="333333"/>
                <w:kern w:val="0"/>
                <w:sz w:val="18"/>
                <w:szCs w:val="18"/>
              </w:rPr>
              <w:t>材料</w:t>
            </w:r>
          </w:p>
        </w:tc>
        <w:tc>
          <w:tcPr>
            <w:tcW w:w="844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BF7FE6" w:rsidRDefault="00D311BC">
            <w:pPr>
              <w:widowControl/>
              <w:jc w:val="center"/>
              <w:rPr>
                <w:rFonts w:ascii="宋体" w:hAnsi="宋体" w:cs="宋体"/>
                <w:b/>
                <w:bCs/>
                <w:color w:val="333333"/>
                <w:kern w:val="0"/>
                <w:sz w:val="18"/>
                <w:szCs w:val="18"/>
              </w:rPr>
            </w:pPr>
            <w:r>
              <w:rPr>
                <w:rFonts w:ascii="宋体" w:hAnsi="宋体" w:cs="宋体" w:hint="eastAsia"/>
                <w:b/>
                <w:bCs/>
                <w:color w:val="333333"/>
                <w:kern w:val="0"/>
                <w:sz w:val="18"/>
                <w:szCs w:val="18"/>
              </w:rPr>
              <w:t>内容</w:t>
            </w:r>
          </w:p>
        </w:tc>
      </w:tr>
      <w:tr w:rsidR="00BF7FE6">
        <w:trPr>
          <w:trHeight w:val="445"/>
          <w:jc w:val="center"/>
        </w:trPr>
        <w:tc>
          <w:tcPr>
            <w:tcW w:w="739" w:type="dxa"/>
            <w:tcBorders>
              <w:top w:val="nil"/>
              <w:left w:val="single" w:sz="4" w:space="0" w:color="auto"/>
              <w:bottom w:val="single" w:sz="4" w:space="0" w:color="auto"/>
              <w:right w:val="single" w:sz="4" w:space="0" w:color="auto"/>
            </w:tcBorders>
            <w:shd w:val="clear" w:color="auto" w:fill="auto"/>
            <w:vAlign w:val="center"/>
          </w:tcPr>
          <w:p w:rsidR="00BF7FE6" w:rsidRDefault="00D311BC">
            <w:pPr>
              <w:widowControl/>
              <w:jc w:val="center"/>
              <w:rPr>
                <w:b/>
                <w:bCs/>
                <w:color w:val="333333"/>
                <w:kern w:val="0"/>
                <w:sz w:val="18"/>
                <w:szCs w:val="18"/>
              </w:rPr>
            </w:pPr>
            <w:r>
              <w:rPr>
                <w:b/>
                <w:bCs/>
                <w:color w:val="333333"/>
                <w:kern w:val="0"/>
                <w:sz w:val="18"/>
                <w:szCs w:val="18"/>
              </w:rPr>
              <w:t>1</w:t>
            </w:r>
          </w:p>
        </w:tc>
        <w:tc>
          <w:tcPr>
            <w:tcW w:w="1140" w:type="dxa"/>
            <w:tcBorders>
              <w:top w:val="nil"/>
              <w:left w:val="nil"/>
              <w:bottom w:val="single" w:sz="4" w:space="0" w:color="auto"/>
              <w:right w:val="single" w:sz="4" w:space="0" w:color="auto"/>
            </w:tcBorders>
            <w:shd w:val="clear" w:color="auto" w:fill="auto"/>
            <w:vAlign w:val="center"/>
          </w:tcPr>
          <w:p w:rsidR="00BF7FE6" w:rsidRDefault="00D311BC">
            <w:pPr>
              <w:widowControl/>
              <w:jc w:val="center"/>
              <w:rPr>
                <w:rFonts w:ascii="宋体" w:hAnsi="宋体" w:cs="宋体"/>
                <w:b/>
                <w:bCs/>
                <w:color w:val="333333"/>
                <w:kern w:val="0"/>
                <w:sz w:val="18"/>
                <w:szCs w:val="18"/>
              </w:rPr>
            </w:pPr>
            <w:r>
              <w:rPr>
                <w:rFonts w:ascii="宋体" w:hAnsi="宋体" w:cs="宋体" w:hint="eastAsia"/>
                <w:b/>
                <w:bCs/>
                <w:color w:val="333333"/>
                <w:kern w:val="0"/>
                <w:sz w:val="18"/>
                <w:szCs w:val="18"/>
              </w:rPr>
              <w:t>身份证</w:t>
            </w:r>
          </w:p>
        </w:tc>
        <w:tc>
          <w:tcPr>
            <w:tcW w:w="8441" w:type="dxa"/>
            <w:tcBorders>
              <w:top w:val="nil"/>
              <w:left w:val="nil"/>
              <w:bottom w:val="single" w:sz="4" w:space="0" w:color="auto"/>
              <w:right w:val="single" w:sz="4" w:space="0" w:color="auto"/>
            </w:tcBorders>
            <w:shd w:val="clear" w:color="auto" w:fill="auto"/>
            <w:vAlign w:val="center"/>
          </w:tcPr>
          <w:p w:rsidR="00BF7FE6" w:rsidRDefault="00D311BC">
            <w:pPr>
              <w:widowControl/>
              <w:jc w:val="left"/>
              <w:rPr>
                <w:rFonts w:ascii="宋体" w:hAnsi="宋体" w:cs="宋体"/>
                <w:color w:val="333333"/>
                <w:kern w:val="0"/>
                <w:sz w:val="18"/>
                <w:szCs w:val="18"/>
              </w:rPr>
            </w:pPr>
            <w:r>
              <w:rPr>
                <w:rFonts w:ascii="宋体" w:hAnsi="宋体" w:cs="宋体" w:hint="eastAsia"/>
                <w:color w:val="333333"/>
                <w:kern w:val="0"/>
                <w:sz w:val="18"/>
                <w:szCs w:val="18"/>
              </w:rPr>
              <w:t>有效身份证件原件及一份复印件（请在复印件右上角注明考生本人的考生编号和姓名和日期）。</w:t>
            </w:r>
          </w:p>
        </w:tc>
      </w:tr>
      <w:tr w:rsidR="00BF7FE6">
        <w:trPr>
          <w:trHeight w:val="535"/>
          <w:jc w:val="center"/>
        </w:trPr>
        <w:tc>
          <w:tcPr>
            <w:tcW w:w="739" w:type="dxa"/>
            <w:tcBorders>
              <w:top w:val="nil"/>
              <w:left w:val="single" w:sz="4" w:space="0" w:color="auto"/>
              <w:bottom w:val="single" w:sz="4" w:space="0" w:color="auto"/>
              <w:right w:val="single" w:sz="4" w:space="0" w:color="auto"/>
            </w:tcBorders>
            <w:shd w:val="clear" w:color="auto" w:fill="auto"/>
            <w:vAlign w:val="center"/>
          </w:tcPr>
          <w:p w:rsidR="00BF7FE6" w:rsidRDefault="00D311BC">
            <w:pPr>
              <w:widowControl/>
              <w:jc w:val="center"/>
              <w:rPr>
                <w:b/>
                <w:bCs/>
                <w:color w:val="333333"/>
                <w:kern w:val="0"/>
                <w:sz w:val="18"/>
                <w:szCs w:val="18"/>
              </w:rPr>
            </w:pPr>
            <w:r>
              <w:rPr>
                <w:b/>
                <w:bCs/>
                <w:color w:val="333333"/>
                <w:kern w:val="0"/>
                <w:sz w:val="18"/>
                <w:szCs w:val="18"/>
              </w:rPr>
              <w:t>2</w:t>
            </w:r>
          </w:p>
        </w:tc>
        <w:tc>
          <w:tcPr>
            <w:tcW w:w="1140" w:type="dxa"/>
            <w:tcBorders>
              <w:top w:val="nil"/>
              <w:left w:val="nil"/>
              <w:bottom w:val="single" w:sz="4" w:space="0" w:color="auto"/>
              <w:right w:val="single" w:sz="4" w:space="0" w:color="auto"/>
            </w:tcBorders>
            <w:shd w:val="clear" w:color="auto" w:fill="auto"/>
            <w:vAlign w:val="center"/>
          </w:tcPr>
          <w:p w:rsidR="00BF7FE6" w:rsidRDefault="00D311BC">
            <w:pPr>
              <w:widowControl/>
              <w:jc w:val="center"/>
              <w:rPr>
                <w:rFonts w:ascii="宋体" w:hAnsi="宋体" w:cs="宋体"/>
                <w:b/>
                <w:bCs/>
                <w:color w:val="333333"/>
                <w:kern w:val="0"/>
                <w:sz w:val="18"/>
                <w:szCs w:val="18"/>
              </w:rPr>
            </w:pPr>
            <w:r>
              <w:rPr>
                <w:rFonts w:ascii="宋体" w:hAnsi="宋体" w:cs="宋体" w:hint="eastAsia"/>
                <w:b/>
                <w:bCs/>
                <w:color w:val="333333"/>
                <w:kern w:val="0"/>
                <w:sz w:val="18"/>
                <w:szCs w:val="18"/>
              </w:rPr>
              <w:t>毕业证</w:t>
            </w:r>
          </w:p>
        </w:tc>
        <w:tc>
          <w:tcPr>
            <w:tcW w:w="8441" w:type="dxa"/>
            <w:tcBorders>
              <w:top w:val="nil"/>
              <w:left w:val="nil"/>
              <w:bottom w:val="single" w:sz="4" w:space="0" w:color="auto"/>
              <w:right w:val="single" w:sz="4" w:space="0" w:color="auto"/>
            </w:tcBorders>
            <w:shd w:val="clear" w:color="auto" w:fill="auto"/>
            <w:vAlign w:val="center"/>
          </w:tcPr>
          <w:p w:rsidR="00BF7FE6" w:rsidRDefault="00D311BC">
            <w:pPr>
              <w:widowControl/>
              <w:jc w:val="left"/>
              <w:rPr>
                <w:rFonts w:ascii="宋体" w:hAnsi="宋体" w:cs="宋体"/>
                <w:color w:val="333333"/>
                <w:kern w:val="0"/>
                <w:sz w:val="18"/>
                <w:szCs w:val="18"/>
              </w:rPr>
            </w:pPr>
            <w:r>
              <w:rPr>
                <w:rFonts w:ascii="宋体" w:hAnsi="宋体" w:cs="宋体" w:hint="eastAsia"/>
                <w:color w:val="333333"/>
                <w:kern w:val="0"/>
                <w:sz w:val="18"/>
                <w:szCs w:val="18"/>
              </w:rPr>
              <w:t>毕业证（应届生提供学生证）原件及一份复印件（请在复印件右上角注明考生本人的考生编号和姓名和日期）。</w:t>
            </w:r>
          </w:p>
        </w:tc>
      </w:tr>
      <w:tr w:rsidR="00BF7FE6">
        <w:trPr>
          <w:trHeight w:val="521"/>
          <w:jc w:val="center"/>
        </w:trPr>
        <w:tc>
          <w:tcPr>
            <w:tcW w:w="739" w:type="dxa"/>
            <w:tcBorders>
              <w:top w:val="nil"/>
              <w:left w:val="single" w:sz="4" w:space="0" w:color="auto"/>
              <w:bottom w:val="single" w:sz="4" w:space="0" w:color="auto"/>
              <w:right w:val="single" w:sz="4" w:space="0" w:color="auto"/>
            </w:tcBorders>
            <w:shd w:val="clear" w:color="auto" w:fill="auto"/>
            <w:vAlign w:val="center"/>
          </w:tcPr>
          <w:p w:rsidR="00BF7FE6" w:rsidRDefault="00D311BC">
            <w:pPr>
              <w:widowControl/>
              <w:jc w:val="center"/>
              <w:rPr>
                <w:b/>
                <w:bCs/>
                <w:color w:val="333333"/>
                <w:kern w:val="0"/>
                <w:sz w:val="18"/>
                <w:szCs w:val="18"/>
              </w:rPr>
            </w:pPr>
            <w:r>
              <w:rPr>
                <w:b/>
                <w:bCs/>
                <w:color w:val="333333"/>
                <w:kern w:val="0"/>
                <w:sz w:val="18"/>
                <w:szCs w:val="18"/>
              </w:rPr>
              <w:t>3</w:t>
            </w:r>
          </w:p>
        </w:tc>
        <w:tc>
          <w:tcPr>
            <w:tcW w:w="1140" w:type="dxa"/>
            <w:tcBorders>
              <w:top w:val="nil"/>
              <w:left w:val="nil"/>
              <w:bottom w:val="single" w:sz="4" w:space="0" w:color="auto"/>
              <w:right w:val="single" w:sz="4" w:space="0" w:color="auto"/>
            </w:tcBorders>
            <w:shd w:val="clear" w:color="auto" w:fill="auto"/>
            <w:vAlign w:val="center"/>
          </w:tcPr>
          <w:p w:rsidR="00BF7FE6" w:rsidRDefault="00D311BC">
            <w:pPr>
              <w:widowControl/>
              <w:jc w:val="center"/>
              <w:rPr>
                <w:rFonts w:ascii="宋体" w:hAnsi="宋体" w:cs="宋体"/>
                <w:b/>
                <w:bCs/>
                <w:color w:val="333333"/>
                <w:kern w:val="0"/>
                <w:sz w:val="18"/>
                <w:szCs w:val="18"/>
              </w:rPr>
            </w:pPr>
            <w:r>
              <w:rPr>
                <w:rFonts w:ascii="宋体" w:hAnsi="宋体" w:cs="宋体" w:hint="eastAsia"/>
                <w:b/>
                <w:bCs/>
                <w:color w:val="333333"/>
                <w:kern w:val="0"/>
                <w:sz w:val="18"/>
                <w:szCs w:val="18"/>
              </w:rPr>
              <w:t>照片</w:t>
            </w:r>
          </w:p>
        </w:tc>
        <w:tc>
          <w:tcPr>
            <w:tcW w:w="8441" w:type="dxa"/>
            <w:tcBorders>
              <w:top w:val="nil"/>
              <w:left w:val="nil"/>
              <w:bottom w:val="single" w:sz="4" w:space="0" w:color="auto"/>
              <w:right w:val="single" w:sz="4" w:space="0" w:color="auto"/>
            </w:tcBorders>
            <w:shd w:val="clear" w:color="auto" w:fill="auto"/>
            <w:vAlign w:val="center"/>
          </w:tcPr>
          <w:p w:rsidR="00BF7FE6" w:rsidRDefault="00D311BC">
            <w:pPr>
              <w:widowControl/>
              <w:jc w:val="left"/>
              <w:rPr>
                <w:rFonts w:ascii="宋体" w:hAnsi="宋体" w:cs="宋体"/>
                <w:color w:val="333333"/>
                <w:kern w:val="0"/>
                <w:sz w:val="18"/>
                <w:szCs w:val="18"/>
              </w:rPr>
            </w:pPr>
            <w:r>
              <w:rPr>
                <w:rFonts w:ascii="宋体" w:hAnsi="宋体" w:cs="宋体" w:hint="eastAsia"/>
                <w:color w:val="333333"/>
                <w:kern w:val="0"/>
                <w:sz w:val="18"/>
                <w:szCs w:val="18"/>
              </w:rPr>
              <w:t>两张一寸免冠照片（底色不限，体检和复试纪录表张贴用）。</w:t>
            </w:r>
          </w:p>
        </w:tc>
      </w:tr>
      <w:tr w:rsidR="00BF7FE6">
        <w:trPr>
          <w:trHeight w:val="662"/>
          <w:jc w:val="center"/>
        </w:trPr>
        <w:tc>
          <w:tcPr>
            <w:tcW w:w="739" w:type="dxa"/>
            <w:tcBorders>
              <w:top w:val="nil"/>
              <w:left w:val="single" w:sz="4" w:space="0" w:color="auto"/>
              <w:bottom w:val="single" w:sz="4" w:space="0" w:color="auto"/>
              <w:right w:val="single" w:sz="4" w:space="0" w:color="auto"/>
            </w:tcBorders>
            <w:shd w:val="clear" w:color="auto" w:fill="auto"/>
            <w:vAlign w:val="center"/>
          </w:tcPr>
          <w:p w:rsidR="00BF7FE6" w:rsidRDefault="00D311BC">
            <w:pPr>
              <w:widowControl/>
              <w:jc w:val="center"/>
              <w:rPr>
                <w:b/>
                <w:bCs/>
                <w:color w:val="333333"/>
                <w:kern w:val="0"/>
                <w:sz w:val="18"/>
                <w:szCs w:val="18"/>
              </w:rPr>
            </w:pPr>
            <w:r>
              <w:rPr>
                <w:b/>
                <w:bCs/>
                <w:color w:val="333333"/>
                <w:kern w:val="0"/>
                <w:sz w:val="18"/>
                <w:szCs w:val="18"/>
              </w:rPr>
              <w:t>4</w:t>
            </w:r>
          </w:p>
        </w:tc>
        <w:tc>
          <w:tcPr>
            <w:tcW w:w="1140" w:type="dxa"/>
            <w:tcBorders>
              <w:top w:val="nil"/>
              <w:left w:val="nil"/>
              <w:bottom w:val="single" w:sz="4" w:space="0" w:color="auto"/>
              <w:right w:val="single" w:sz="4" w:space="0" w:color="auto"/>
            </w:tcBorders>
            <w:shd w:val="clear" w:color="auto" w:fill="auto"/>
            <w:vAlign w:val="center"/>
          </w:tcPr>
          <w:p w:rsidR="00BF7FE6" w:rsidRDefault="00D311BC">
            <w:pPr>
              <w:widowControl/>
              <w:jc w:val="center"/>
              <w:rPr>
                <w:rFonts w:ascii="宋体" w:hAnsi="宋体" w:cs="宋体"/>
                <w:b/>
                <w:bCs/>
                <w:color w:val="333333"/>
                <w:kern w:val="0"/>
                <w:sz w:val="18"/>
                <w:szCs w:val="18"/>
              </w:rPr>
            </w:pPr>
            <w:r>
              <w:rPr>
                <w:rFonts w:ascii="宋体" w:hAnsi="宋体" w:cs="宋体" w:hint="eastAsia"/>
                <w:b/>
                <w:bCs/>
                <w:color w:val="333333"/>
                <w:kern w:val="0"/>
                <w:sz w:val="18"/>
                <w:szCs w:val="18"/>
              </w:rPr>
              <w:t xml:space="preserve">自述表  </w:t>
            </w:r>
          </w:p>
        </w:tc>
        <w:tc>
          <w:tcPr>
            <w:tcW w:w="8441" w:type="dxa"/>
            <w:tcBorders>
              <w:top w:val="nil"/>
              <w:left w:val="nil"/>
              <w:bottom w:val="single" w:sz="4" w:space="0" w:color="auto"/>
              <w:right w:val="single" w:sz="4" w:space="0" w:color="auto"/>
            </w:tcBorders>
            <w:shd w:val="clear" w:color="auto" w:fill="auto"/>
            <w:vAlign w:val="center"/>
          </w:tcPr>
          <w:p w:rsidR="00BF7FE6" w:rsidRDefault="00D311BC">
            <w:pPr>
              <w:widowControl/>
              <w:jc w:val="left"/>
              <w:rPr>
                <w:rFonts w:ascii="宋体" w:hAnsi="宋体" w:cs="宋体"/>
                <w:color w:val="333333"/>
                <w:kern w:val="0"/>
                <w:sz w:val="18"/>
                <w:szCs w:val="18"/>
              </w:rPr>
            </w:pPr>
            <w:r>
              <w:rPr>
                <w:rFonts w:ascii="宋体" w:hAnsi="宋体" w:cs="宋体" w:hint="eastAsia"/>
                <w:color w:val="333333"/>
                <w:kern w:val="0"/>
                <w:sz w:val="18"/>
                <w:szCs w:val="18"/>
              </w:rPr>
              <w:t>考生自述表（包括政治表现、外语水平、业务和科研能力、研究计划等）</w:t>
            </w:r>
          </w:p>
        </w:tc>
      </w:tr>
      <w:tr w:rsidR="00BF7FE6">
        <w:trPr>
          <w:trHeight w:val="662"/>
          <w:jc w:val="center"/>
        </w:trPr>
        <w:tc>
          <w:tcPr>
            <w:tcW w:w="739" w:type="dxa"/>
            <w:tcBorders>
              <w:top w:val="nil"/>
              <w:left w:val="single" w:sz="4" w:space="0" w:color="auto"/>
              <w:bottom w:val="single" w:sz="4" w:space="0" w:color="auto"/>
              <w:right w:val="single" w:sz="4" w:space="0" w:color="auto"/>
            </w:tcBorders>
            <w:shd w:val="clear" w:color="auto" w:fill="auto"/>
            <w:vAlign w:val="center"/>
          </w:tcPr>
          <w:p w:rsidR="00BF7FE6" w:rsidRDefault="00D311BC">
            <w:pPr>
              <w:widowControl/>
              <w:jc w:val="center"/>
              <w:rPr>
                <w:rFonts w:eastAsia="宋体"/>
                <w:b/>
                <w:bCs/>
                <w:color w:val="333333"/>
                <w:kern w:val="0"/>
                <w:sz w:val="18"/>
                <w:szCs w:val="18"/>
              </w:rPr>
            </w:pPr>
            <w:r>
              <w:rPr>
                <w:rFonts w:hint="eastAsia"/>
                <w:b/>
                <w:bCs/>
                <w:color w:val="333333"/>
                <w:kern w:val="0"/>
                <w:sz w:val="18"/>
                <w:szCs w:val="18"/>
              </w:rPr>
              <w:t>5</w:t>
            </w:r>
          </w:p>
        </w:tc>
        <w:tc>
          <w:tcPr>
            <w:tcW w:w="1140" w:type="dxa"/>
            <w:tcBorders>
              <w:top w:val="nil"/>
              <w:left w:val="nil"/>
              <w:bottom w:val="single" w:sz="4" w:space="0" w:color="auto"/>
              <w:right w:val="single" w:sz="4" w:space="0" w:color="auto"/>
            </w:tcBorders>
            <w:shd w:val="clear" w:color="auto" w:fill="auto"/>
            <w:vAlign w:val="center"/>
          </w:tcPr>
          <w:p w:rsidR="00BF7FE6" w:rsidRDefault="00D311BC">
            <w:pPr>
              <w:widowControl/>
              <w:jc w:val="center"/>
              <w:rPr>
                <w:rFonts w:ascii="宋体" w:hAnsi="宋体" w:cs="宋体"/>
                <w:b/>
                <w:bCs/>
                <w:color w:val="333333"/>
                <w:kern w:val="0"/>
                <w:sz w:val="18"/>
                <w:szCs w:val="18"/>
              </w:rPr>
            </w:pPr>
            <w:r>
              <w:rPr>
                <w:rFonts w:ascii="宋体" w:hAnsi="宋体" w:cs="宋体" w:hint="eastAsia"/>
                <w:b/>
                <w:bCs/>
                <w:color w:val="333333"/>
                <w:kern w:val="0"/>
                <w:sz w:val="18"/>
                <w:szCs w:val="18"/>
              </w:rPr>
              <w:t>政审表</w:t>
            </w:r>
          </w:p>
        </w:tc>
        <w:tc>
          <w:tcPr>
            <w:tcW w:w="8441" w:type="dxa"/>
            <w:tcBorders>
              <w:top w:val="nil"/>
              <w:left w:val="nil"/>
              <w:bottom w:val="single" w:sz="4" w:space="0" w:color="auto"/>
              <w:right w:val="single" w:sz="4" w:space="0" w:color="auto"/>
            </w:tcBorders>
            <w:shd w:val="clear" w:color="auto" w:fill="auto"/>
            <w:vAlign w:val="center"/>
          </w:tcPr>
          <w:p w:rsidR="00BF7FE6" w:rsidRDefault="00D311BC">
            <w:pPr>
              <w:widowControl/>
              <w:jc w:val="left"/>
              <w:rPr>
                <w:rFonts w:ascii="宋体" w:hAnsi="宋体" w:cs="宋体"/>
                <w:color w:val="333333"/>
                <w:kern w:val="0"/>
                <w:sz w:val="18"/>
                <w:szCs w:val="18"/>
              </w:rPr>
            </w:pPr>
            <w:r>
              <w:rPr>
                <w:rFonts w:ascii="宋体" w:hAnsi="宋体" w:cs="宋体" w:hint="eastAsia"/>
                <w:color w:val="333333"/>
                <w:kern w:val="0"/>
                <w:sz w:val="18"/>
                <w:szCs w:val="18"/>
              </w:rPr>
              <w:t>政审表（需加盖考生所属人事档案部门公章），下载并填写附件 ，并用A4纸打印</w:t>
            </w:r>
          </w:p>
        </w:tc>
      </w:tr>
      <w:tr w:rsidR="00BF7FE6">
        <w:trPr>
          <w:trHeight w:val="662"/>
          <w:jc w:val="center"/>
        </w:trPr>
        <w:tc>
          <w:tcPr>
            <w:tcW w:w="739" w:type="dxa"/>
            <w:tcBorders>
              <w:top w:val="nil"/>
              <w:left w:val="single" w:sz="4" w:space="0" w:color="auto"/>
              <w:bottom w:val="single" w:sz="4" w:space="0" w:color="auto"/>
              <w:right w:val="single" w:sz="4" w:space="0" w:color="auto"/>
            </w:tcBorders>
            <w:shd w:val="clear" w:color="auto" w:fill="auto"/>
            <w:vAlign w:val="center"/>
          </w:tcPr>
          <w:p w:rsidR="00BF7FE6" w:rsidRDefault="00D311BC">
            <w:pPr>
              <w:widowControl/>
              <w:jc w:val="center"/>
              <w:rPr>
                <w:rFonts w:eastAsia="宋体"/>
                <w:b/>
                <w:bCs/>
                <w:color w:val="333333"/>
                <w:kern w:val="0"/>
                <w:sz w:val="18"/>
                <w:szCs w:val="18"/>
              </w:rPr>
            </w:pPr>
            <w:r>
              <w:rPr>
                <w:rFonts w:hint="eastAsia"/>
                <w:b/>
                <w:bCs/>
                <w:color w:val="333333"/>
                <w:kern w:val="0"/>
                <w:sz w:val="18"/>
                <w:szCs w:val="18"/>
              </w:rPr>
              <w:t>6</w:t>
            </w:r>
          </w:p>
        </w:tc>
        <w:tc>
          <w:tcPr>
            <w:tcW w:w="1140" w:type="dxa"/>
            <w:tcBorders>
              <w:top w:val="nil"/>
              <w:left w:val="nil"/>
              <w:bottom w:val="single" w:sz="4" w:space="0" w:color="auto"/>
              <w:right w:val="single" w:sz="4" w:space="0" w:color="auto"/>
            </w:tcBorders>
            <w:shd w:val="clear" w:color="auto" w:fill="auto"/>
            <w:vAlign w:val="center"/>
          </w:tcPr>
          <w:p w:rsidR="00BF7FE6" w:rsidRDefault="00D311BC">
            <w:pPr>
              <w:widowControl/>
              <w:jc w:val="center"/>
              <w:rPr>
                <w:rFonts w:ascii="宋体" w:eastAsia="宋体" w:hAnsi="宋体" w:cs="宋体"/>
                <w:b/>
                <w:bCs/>
                <w:color w:val="333333"/>
                <w:kern w:val="0"/>
                <w:sz w:val="18"/>
                <w:szCs w:val="18"/>
              </w:rPr>
            </w:pPr>
            <w:r>
              <w:rPr>
                <w:rFonts w:ascii="宋体" w:hAnsi="宋体" w:cs="宋体" w:hint="eastAsia"/>
                <w:b/>
                <w:bCs/>
                <w:color w:val="333333"/>
                <w:kern w:val="0"/>
                <w:sz w:val="18"/>
                <w:szCs w:val="18"/>
              </w:rPr>
              <w:t>成绩单</w:t>
            </w:r>
          </w:p>
        </w:tc>
        <w:tc>
          <w:tcPr>
            <w:tcW w:w="8441" w:type="dxa"/>
            <w:tcBorders>
              <w:top w:val="nil"/>
              <w:left w:val="nil"/>
              <w:bottom w:val="single" w:sz="4" w:space="0" w:color="auto"/>
              <w:right w:val="single" w:sz="4" w:space="0" w:color="auto"/>
            </w:tcBorders>
            <w:shd w:val="clear" w:color="auto" w:fill="auto"/>
            <w:vAlign w:val="center"/>
          </w:tcPr>
          <w:p w:rsidR="00BF7FE6" w:rsidRDefault="00D311BC">
            <w:pPr>
              <w:widowControl/>
              <w:jc w:val="left"/>
              <w:rPr>
                <w:rFonts w:ascii="宋体" w:hAnsi="宋体" w:cs="宋体"/>
                <w:color w:val="333333"/>
                <w:kern w:val="0"/>
                <w:sz w:val="18"/>
                <w:szCs w:val="18"/>
              </w:rPr>
            </w:pPr>
            <w:r>
              <w:rPr>
                <w:rFonts w:ascii="宋体" w:hAnsi="宋体" w:cs="宋体" w:hint="eastAsia"/>
                <w:color w:val="333333"/>
                <w:kern w:val="0"/>
                <w:sz w:val="18"/>
                <w:szCs w:val="18"/>
              </w:rPr>
              <w:t>大学期间成绩单原件或档案中成绩单复印件（加盖档案单位红章） （注：应届考生请提供截至本学期的最新成绩单）。</w:t>
            </w:r>
          </w:p>
        </w:tc>
      </w:tr>
      <w:tr w:rsidR="00BF7FE6">
        <w:trPr>
          <w:trHeight w:val="560"/>
          <w:jc w:val="center"/>
        </w:trPr>
        <w:tc>
          <w:tcPr>
            <w:tcW w:w="739" w:type="dxa"/>
            <w:tcBorders>
              <w:top w:val="nil"/>
              <w:left w:val="single" w:sz="4" w:space="0" w:color="auto"/>
              <w:bottom w:val="single" w:sz="4" w:space="0" w:color="auto"/>
              <w:right w:val="single" w:sz="4" w:space="0" w:color="auto"/>
            </w:tcBorders>
            <w:shd w:val="clear" w:color="auto" w:fill="auto"/>
            <w:vAlign w:val="center"/>
          </w:tcPr>
          <w:p w:rsidR="00BF7FE6" w:rsidRDefault="00D311BC">
            <w:pPr>
              <w:widowControl/>
              <w:jc w:val="center"/>
              <w:rPr>
                <w:rFonts w:eastAsia="宋体"/>
                <w:b/>
                <w:bCs/>
                <w:color w:val="333333"/>
                <w:kern w:val="0"/>
                <w:sz w:val="18"/>
                <w:szCs w:val="18"/>
              </w:rPr>
            </w:pPr>
            <w:r>
              <w:rPr>
                <w:rFonts w:hint="eastAsia"/>
                <w:b/>
                <w:bCs/>
                <w:color w:val="333333"/>
                <w:kern w:val="0"/>
                <w:sz w:val="18"/>
                <w:szCs w:val="18"/>
              </w:rPr>
              <w:t>7</w:t>
            </w:r>
          </w:p>
        </w:tc>
        <w:tc>
          <w:tcPr>
            <w:tcW w:w="1140" w:type="dxa"/>
            <w:tcBorders>
              <w:top w:val="nil"/>
              <w:left w:val="nil"/>
              <w:bottom w:val="single" w:sz="4" w:space="0" w:color="auto"/>
              <w:right w:val="single" w:sz="4" w:space="0" w:color="auto"/>
            </w:tcBorders>
            <w:shd w:val="clear" w:color="auto" w:fill="auto"/>
            <w:vAlign w:val="center"/>
          </w:tcPr>
          <w:p w:rsidR="00BF7FE6" w:rsidRDefault="00D311BC">
            <w:pPr>
              <w:widowControl/>
              <w:jc w:val="center"/>
              <w:rPr>
                <w:rFonts w:ascii="宋体" w:eastAsia="宋体" w:hAnsi="宋体" w:cs="宋体"/>
                <w:b/>
                <w:bCs/>
                <w:color w:val="333333"/>
                <w:kern w:val="0"/>
                <w:sz w:val="18"/>
                <w:szCs w:val="18"/>
              </w:rPr>
            </w:pPr>
            <w:r>
              <w:rPr>
                <w:rFonts w:ascii="宋体" w:hAnsi="宋体" w:cs="宋体" w:hint="eastAsia"/>
                <w:b/>
                <w:bCs/>
                <w:color w:val="333333"/>
                <w:kern w:val="0"/>
                <w:sz w:val="18"/>
                <w:szCs w:val="18"/>
              </w:rPr>
              <w:t>导师意向表</w:t>
            </w:r>
          </w:p>
        </w:tc>
        <w:tc>
          <w:tcPr>
            <w:tcW w:w="8441" w:type="dxa"/>
            <w:tcBorders>
              <w:top w:val="nil"/>
              <w:left w:val="nil"/>
              <w:bottom w:val="single" w:sz="4" w:space="0" w:color="auto"/>
              <w:right w:val="single" w:sz="4" w:space="0" w:color="auto"/>
            </w:tcBorders>
            <w:shd w:val="clear" w:color="auto" w:fill="auto"/>
            <w:vAlign w:val="center"/>
          </w:tcPr>
          <w:p w:rsidR="00BF7FE6" w:rsidRDefault="00BF7FE6">
            <w:pPr>
              <w:widowControl/>
              <w:jc w:val="left"/>
              <w:rPr>
                <w:rFonts w:ascii="宋体" w:eastAsia="宋体" w:hAnsi="宋体" w:cs="宋体"/>
                <w:color w:val="333333"/>
                <w:kern w:val="0"/>
                <w:sz w:val="18"/>
                <w:szCs w:val="18"/>
              </w:rPr>
            </w:pPr>
          </w:p>
        </w:tc>
      </w:tr>
      <w:tr w:rsidR="00BF7FE6">
        <w:trPr>
          <w:trHeight w:val="662"/>
          <w:jc w:val="center"/>
        </w:trPr>
        <w:tc>
          <w:tcPr>
            <w:tcW w:w="739" w:type="dxa"/>
            <w:tcBorders>
              <w:top w:val="nil"/>
              <w:left w:val="single" w:sz="4" w:space="0" w:color="auto"/>
              <w:bottom w:val="single" w:sz="4" w:space="0" w:color="auto"/>
              <w:right w:val="single" w:sz="4" w:space="0" w:color="auto"/>
            </w:tcBorders>
            <w:shd w:val="clear" w:color="auto" w:fill="auto"/>
            <w:vAlign w:val="center"/>
          </w:tcPr>
          <w:p w:rsidR="00BF7FE6" w:rsidRDefault="00D311BC">
            <w:pPr>
              <w:widowControl/>
              <w:jc w:val="center"/>
              <w:rPr>
                <w:rFonts w:eastAsia="宋体"/>
                <w:b/>
                <w:bCs/>
                <w:color w:val="333333"/>
                <w:kern w:val="0"/>
                <w:sz w:val="18"/>
                <w:szCs w:val="18"/>
              </w:rPr>
            </w:pPr>
            <w:r>
              <w:rPr>
                <w:rFonts w:hint="eastAsia"/>
                <w:b/>
                <w:bCs/>
                <w:color w:val="333333"/>
                <w:kern w:val="0"/>
                <w:sz w:val="18"/>
                <w:szCs w:val="18"/>
              </w:rPr>
              <w:t>8</w:t>
            </w:r>
          </w:p>
        </w:tc>
        <w:tc>
          <w:tcPr>
            <w:tcW w:w="1140" w:type="dxa"/>
            <w:tcBorders>
              <w:top w:val="nil"/>
              <w:left w:val="nil"/>
              <w:bottom w:val="single" w:sz="4" w:space="0" w:color="auto"/>
              <w:right w:val="single" w:sz="4" w:space="0" w:color="auto"/>
            </w:tcBorders>
            <w:shd w:val="clear" w:color="auto" w:fill="auto"/>
            <w:vAlign w:val="center"/>
          </w:tcPr>
          <w:p w:rsidR="00BF7FE6" w:rsidRDefault="00D311BC">
            <w:pPr>
              <w:widowControl/>
              <w:jc w:val="center"/>
              <w:rPr>
                <w:rFonts w:ascii="宋体" w:hAnsi="宋体" w:cs="宋体"/>
                <w:b/>
                <w:bCs/>
                <w:color w:val="333333"/>
                <w:kern w:val="0"/>
                <w:sz w:val="18"/>
                <w:szCs w:val="18"/>
              </w:rPr>
            </w:pPr>
            <w:r>
              <w:rPr>
                <w:rFonts w:ascii="宋体" w:hAnsi="宋体" w:cs="宋体" w:hint="eastAsia"/>
                <w:b/>
                <w:bCs/>
                <w:color w:val="333333"/>
                <w:kern w:val="0"/>
                <w:sz w:val="18"/>
                <w:szCs w:val="18"/>
              </w:rPr>
              <w:t>体检表</w:t>
            </w:r>
          </w:p>
        </w:tc>
        <w:tc>
          <w:tcPr>
            <w:tcW w:w="8441" w:type="dxa"/>
            <w:tcBorders>
              <w:top w:val="nil"/>
              <w:left w:val="nil"/>
              <w:bottom w:val="single" w:sz="4" w:space="0" w:color="auto"/>
              <w:right w:val="single" w:sz="4" w:space="0" w:color="auto"/>
            </w:tcBorders>
            <w:shd w:val="clear" w:color="auto" w:fill="auto"/>
            <w:vAlign w:val="center"/>
          </w:tcPr>
          <w:p w:rsidR="00BF7FE6" w:rsidRDefault="00D311BC">
            <w:pPr>
              <w:widowControl/>
              <w:jc w:val="left"/>
              <w:rPr>
                <w:rFonts w:ascii="宋体" w:hAnsi="宋体" w:cs="宋体"/>
                <w:color w:val="333333"/>
                <w:kern w:val="0"/>
                <w:sz w:val="18"/>
                <w:szCs w:val="18"/>
              </w:rPr>
            </w:pPr>
            <w:r>
              <w:rPr>
                <w:rFonts w:ascii="宋体" w:hAnsi="宋体" w:cs="宋体" w:hint="eastAsia"/>
                <w:color w:val="333333"/>
                <w:kern w:val="0"/>
                <w:sz w:val="18"/>
                <w:szCs w:val="18"/>
              </w:rPr>
              <w:t>体检表（贴一寸彩色照片，我校研究生招生信息网（http://yz.swjtu.edu.cn）上下载《四川省研究生招生考生体格检查表》（考生可选择在我校医院或其他二级甲等以上医院进行体检）。</w:t>
            </w:r>
          </w:p>
        </w:tc>
      </w:tr>
      <w:tr w:rsidR="00BF7FE6">
        <w:trPr>
          <w:trHeight w:val="662"/>
          <w:jc w:val="center"/>
        </w:trPr>
        <w:tc>
          <w:tcPr>
            <w:tcW w:w="739" w:type="dxa"/>
            <w:tcBorders>
              <w:top w:val="nil"/>
              <w:left w:val="single" w:sz="4" w:space="0" w:color="auto"/>
              <w:bottom w:val="single" w:sz="4" w:space="0" w:color="auto"/>
              <w:right w:val="single" w:sz="4" w:space="0" w:color="auto"/>
            </w:tcBorders>
            <w:shd w:val="clear" w:color="auto" w:fill="auto"/>
            <w:vAlign w:val="center"/>
          </w:tcPr>
          <w:p w:rsidR="00BF7FE6" w:rsidRDefault="00D311BC">
            <w:pPr>
              <w:widowControl/>
              <w:jc w:val="center"/>
              <w:rPr>
                <w:rFonts w:eastAsia="宋体"/>
                <w:b/>
                <w:bCs/>
                <w:color w:val="333333"/>
                <w:kern w:val="0"/>
                <w:sz w:val="18"/>
                <w:szCs w:val="18"/>
              </w:rPr>
            </w:pPr>
            <w:r>
              <w:rPr>
                <w:rFonts w:hint="eastAsia"/>
                <w:b/>
                <w:bCs/>
                <w:color w:val="333333"/>
                <w:kern w:val="0"/>
                <w:sz w:val="18"/>
                <w:szCs w:val="18"/>
              </w:rPr>
              <w:t>9</w:t>
            </w:r>
          </w:p>
        </w:tc>
        <w:tc>
          <w:tcPr>
            <w:tcW w:w="1140" w:type="dxa"/>
            <w:tcBorders>
              <w:top w:val="nil"/>
              <w:left w:val="nil"/>
              <w:bottom w:val="single" w:sz="4" w:space="0" w:color="auto"/>
              <w:right w:val="single" w:sz="4" w:space="0" w:color="auto"/>
            </w:tcBorders>
            <w:shd w:val="clear" w:color="auto" w:fill="auto"/>
            <w:vAlign w:val="center"/>
          </w:tcPr>
          <w:p w:rsidR="00BF7FE6" w:rsidRDefault="00D311BC">
            <w:pPr>
              <w:widowControl/>
              <w:jc w:val="center"/>
              <w:rPr>
                <w:rFonts w:ascii="宋体" w:eastAsia="宋体" w:hAnsi="宋体" w:cs="宋体"/>
                <w:b/>
                <w:bCs/>
                <w:color w:val="333333"/>
                <w:kern w:val="0"/>
                <w:sz w:val="18"/>
                <w:szCs w:val="18"/>
              </w:rPr>
            </w:pPr>
            <w:r>
              <w:rPr>
                <w:rFonts w:ascii="宋体" w:hAnsi="宋体" w:cs="宋体" w:hint="eastAsia"/>
                <w:b/>
                <w:bCs/>
                <w:color w:val="333333"/>
                <w:kern w:val="0"/>
                <w:sz w:val="18"/>
                <w:szCs w:val="18"/>
              </w:rPr>
              <w:t>缴费凭证</w:t>
            </w:r>
          </w:p>
        </w:tc>
        <w:tc>
          <w:tcPr>
            <w:tcW w:w="8441" w:type="dxa"/>
            <w:tcBorders>
              <w:top w:val="nil"/>
              <w:left w:val="nil"/>
              <w:bottom w:val="single" w:sz="4" w:space="0" w:color="auto"/>
              <w:right w:val="single" w:sz="4" w:space="0" w:color="auto"/>
            </w:tcBorders>
            <w:shd w:val="clear" w:color="auto" w:fill="auto"/>
            <w:vAlign w:val="center"/>
          </w:tcPr>
          <w:p w:rsidR="00BF7FE6" w:rsidRDefault="00D311BC">
            <w:pPr>
              <w:widowControl/>
              <w:jc w:val="left"/>
              <w:rPr>
                <w:rFonts w:ascii="宋体" w:hAnsi="宋体" w:cs="宋体"/>
                <w:color w:val="333333"/>
                <w:kern w:val="0"/>
                <w:sz w:val="18"/>
                <w:szCs w:val="18"/>
              </w:rPr>
            </w:pPr>
            <w:r>
              <w:rPr>
                <w:rFonts w:ascii="宋体" w:hAnsi="宋体" w:cs="宋体" w:hint="eastAsia"/>
                <w:color w:val="333333"/>
                <w:kern w:val="0"/>
                <w:sz w:val="18"/>
                <w:szCs w:val="18"/>
              </w:rPr>
              <w:t>缴纳复试费缴费，打印凭证。（缴费凭证资格审查时提交）</w:t>
            </w:r>
          </w:p>
        </w:tc>
      </w:tr>
      <w:tr w:rsidR="00BF7FE6">
        <w:trPr>
          <w:trHeight w:val="662"/>
          <w:jc w:val="center"/>
        </w:trPr>
        <w:tc>
          <w:tcPr>
            <w:tcW w:w="739" w:type="dxa"/>
            <w:tcBorders>
              <w:top w:val="nil"/>
              <w:left w:val="single" w:sz="4" w:space="0" w:color="auto"/>
              <w:bottom w:val="single" w:sz="4" w:space="0" w:color="auto"/>
              <w:right w:val="single" w:sz="4" w:space="0" w:color="auto"/>
            </w:tcBorders>
            <w:shd w:val="clear" w:color="auto" w:fill="auto"/>
            <w:vAlign w:val="center"/>
          </w:tcPr>
          <w:p w:rsidR="00BF7FE6" w:rsidRDefault="00D311BC">
            <w:pPr>
              <w:widowControl/>
              <w:jc w:val="center"/>
              <w:rPr>
                <w:b/>
                <w:bCs/>
                <w:color w:val="333333"/>
                <w:kern w:val="0"/>
                <w:sz w:val="18"/>
                <w:szCs w:val="18"/>
              </w:rPr>
            </w:pPr>
            <w:r>
              <w:rPr>
                <w:rFonts w:hint="eastAsia"/>
                <w:b/>
                <w:bCs/>
                <w:color w:val="333333"/>
                <w:kern w:val="0"/>
                <w:sz w:val="18"/>
                <w:szCs w:val="18"/>
              </w:rPr>
              <w:t>10</w:t>
            </w:r>
          </w:p>
        </w:tc>
        <w:tc>
          <w:tcPr>
            <w:tcW w:w="1140" w:type="dxa"/>
            <w:tcBorders>
              <w:top w:val="nil"/>
              <w:left w:val="nil"/>
              <w:bottom w:val="single" w:sz="4" w:space="0" w:color="auto"/>
              <w:right w:val="single" w:sz="4" w:space="0" w:color="auto"/>
            </w:tcBorders>
            <w:shd w:val="clear" w:color="auto" w:fill="auto"/>
            <w:vAlign w:val="center"/>
          </w:tcPr>
          <w:p w:rsidR="00BF7FE6" w:rsidRDefault="00D311BC">
            <w:pPr>
              <w:widowControl/>
              <w:jc w:val="center"/>
              <w:rPr>
                <w:rFonts w:ascii="宋体" w:hAnsi="宋体" w:cs="宋体"/>
                <w:b/>
                <w:bCs/>
                <w:color w:val="333333"/>
                <w:kern w:val="0"/>
                <w:sz w:val="18"/>
                <w:szCs w:val="18"/>
              </w:rPr>
            </w:pPr>
            <w:r>
              <w:rPr>
                <w:rFonts w:ascii="宋体" w:hAnsi="宋体" w:cs="宋体"/>
                <w:b/>
                <w:bCs/>
                <w:color w:val="333333"/>
                <w:kern w:val="0"/>
                <w:sz w:val="18"/>
                <w:szCs w:val="18"/>
              </w:rPr>
              <w:t>资格审查表</w:t>
            </w:r>
          </w:p>
        </w:tc>
        <w:tc>
          <w:tcPr>
            <w:tcW w:w="8441" w:type="dxa"/>
            <w:tcBorders>
              <w:top w:val="nil"/>
              <w:left w:val="nil"/>
              <w:bottom w:val="single" w:sz="4" w:space="0" w:color="auto"/>
              <w:right w:val="single" w:sz="4" w:space="0" w:color="auto"/>
            </w:tcBorders>
            <w:shd w:val="clear" w:color="auto" w:fill="auto"/>
            <w:vAlign w:val="center"/>
          </w:tcPr>
          <w:p w:rsidR="00BF7FE6" w:rsidRDefault="00D311BC">
            <w:pPr>
              <w:widowControl/>
              <w:jc w:val="left"/>
              <w:rPr>
                <w:rFonts w:ascii="宋体" w:hAnsi="宋体" w:cs="宋体"/>
                <w:color w:val="333333"/>
                <w:kern w:val="0"/>
                <w:sz w:val="18"/>
                <w:szCs w:val="18"/>
              </w:rPr>
            </w:pPr>
            <w:r>
              <w:rPr>
                <w:rFonts w:ascii="宋体" w:hAnsi="宋体" w:cs="宋体"/>
                <w:color w:val="333333"/>
                <w:kern w:val="0"/>
                <w:sz w:val="18"/>
                <w:szCs w:val="18"/>
              </w:rPr>
              <w:t>对于未在我校考点（代码：5102）参加考试的考生要在复试前进行指纹采集</w:t>
            </w:r>
            <w:r>
              <w:rPr>
                <w:rFonts w:ascii="宋体" w:hAnsi="宋体" w:cs="宋体" w:hint="eastAsia"/>
                <w:color w:val="333333"/>
                <w:kern w:val="0"/>
                <w:sz w:val="18"/>
                <w:szCs w:val="18"/>
              </w:rPr>
              <w:t>。</w:t>
            </w:r>
            <w:r>
              <w:rPr>
                <w:rFonts w:ascii="宋体" w:hAnsi="宋体" w:cs="宋体"/>
                <w:color w:val="333333"/>
                <w:kern w:val="0"/>
                <w:sz w:val="18"/>
                <w:szCs w:val="18"/>
              </w:rPr>
              <w:t>研招办将向完成指纹采集的考生发放一张带有工作人员签字章的资格审查表。</w:t>
            </w:r>
            <w:r>
              <w:rPr>
                <w:rFonts w:ascii="宋体" w:hAnsi="宋体" w:cs="宋体" w:hint="eastAsia"/>
                <w:color w:val="333333"/>
                <w:kern w:val="0"/>
                <w:sz w:val="18"/>
                <w:szCs w:val="18"/>
              </w:rPr>
              <w:t>（此表资格审查时提交）</w:t>
            </w:r>
          </w:p>
        </w:tc>
      </w:tr>
      <w:tr w:rsidR="00BF7FE6">
        <w:trPr>
          <w:trHeight w:val="662"/>
          <w:jc w:val="center"/>
        </w:trPr>
        <w:tc>
          <w:tcPr>
            <w:tcW w:w="739" w:type="dxa"/>
            <w:tcBorders>
              <w:top w:val="nil"/>
              <w:left w:val="single" w:sz="4" w:space="0" w:color="auto"/>
              <w:bottom w:val="single" w:sz="4" w:space="0" w:color="auto"/>
              <w:right w:val="single" w:sz="4" w:space="0" w:color="auto"/>
            </w:tcBorders>
            <w:shd w:val="clear" w:color="auto" w:fill="auto"/>
            <w:vAlign w:val="center"/>
          </w:tcPr>
          <w:p w:rsidR="00BF7FE6" w:rsidRDefault="00D311BC">
            <w:pPr>
              <w:widowControl/>
              <w:jc w:val="center"/>
              <w:rPr>
                <w:rFonts w:eastAsia="宋体"/>
                <w:b/>
                <w:bCs/>
                <w:color w:val="333333"/>
                <w:kern w:val="0"/>
                <w:sz w:val="18"/>
                <w:szCs w:val="18"/>
              </w:rPr>
            </w:pPr>
            <w:r>
              <w:rPr>
                <w:rFonts w:hint="eastAsia"/>
                <w:b/>
                <w:bCs/>
                <w:color w:val="333333"/>
                <w:kern w:val="0"/>
                <w:sz w:val="18"/>
                <w:szCs w:val="18"/>
              </w:rPr>
              <w:t>11</w:t>
            </w:r>
          </w:p>
        </w:tc>
        <w:tc>
          <w:tcPr>
            <w:tcW w:w="1140" w:type="dxa"/>
            <w:tcBorders>
              <w:top w:val="nil"/>
              <w:left w:val="nil"/>
              <w:bottom w:val="single" w:sz="4" w:space="0" w:color="auto"/>
              <w:right w:val="single" w:sz="4" w:space="0" w:color="auto"/>
            </w:tcBorders>
            <w:shd w:val="clear" w:color="auto" w:fill="auto"/>
            <w:vAlign w:val="center"/>
          </w:tcPr>
          <w:p w:rsidR="00BF7FE6" w:rsidRDefault="00D311BC">
            <w:pPr>
              <w:widowControl/>
              <w:jc w:val="center"/>
              <w:rPr>
                <w:rFonts w:ascii="宋体" w:hAnsi="宋体" w:cs="宋体"/>
                <w:b/>
                <w:bCs/>
                <w:color w:val="333333"/>
                <w:kern w:val="0"/>
                <w:sz w:val="18"/>
                <w:szCs w:val="18"/>
              </w:rPr>
            </w:pPr>
            <w:r>
              <w:rPr>
                <w:rFonts w:ascii="宋体" w:hAnsi="宋体" w:cs="宋体" w:hint="eastAsia"/>
                <w:b/>
                <w:bCs/>
                <w:color w:val="333333"/>
                <w:kern w:val="0"/>
                <w:sz w:val="18"/>
                <w:szCs w:val="18"/>
              </w:rPr>
              <w:t>信息填写、签字</w:t>
            </w:r>
          </w:p>
        </w:tc>
        <w:tc>
          <w:tcPr>
            <w:tcW w:w="8441" w:type="dxa"/>
            <w:tcBorders>
              <w:top w:val="nil"/>
              <w:left w:val="nil"/>
              <w:bottom w:val="single" w:sz="4" w:space="0" w:color="auto"/>
              <w:right w:val="single" w:sz="4" w:space="0" w:color="auto"/>
            </w:tcBorders>
            <w:shd w:val="clear" w:color="auto" w:fill="auto"/>
            <w:vAlign w:val="center"/>
          </w:tcPr>
          <w:p w:rsidR="00BF7FE6" w:rsidRDefault="00D311BC">
            <w:pPr>
              <w:widowControl/>
              <w:jc w:val="left"/>
              <w:rPr>
                <w:rFonts w:ascii="宋体" w:hAnsi="宋体" w:cs="宋体"/>
                <w:color w:val="333333"/>
                <w:kern w:val="0"/>
                <w:sz w:val="18"/>
                <w:szCs w:val="18"/>
              </w:rPr>
            </w:pPr>
            <w:r>
              <w:rPr>
                <w:rFonts w:ascii="宋体" w:hAnsi="宋体" w:cs="宋体" w:hint="eastAsia"/>
                <w:color w:val="333333"/>
                <w:kern w:val="0"/>
                <w:sz w:val="18"/>
                <w:szCs w:val="18"/>
              </w:rPr>
              <w:t>非全日制考生填写录取通知书邮寄地址、学习方式等相关信息并签字确认。（下载附件，此表资格审查时提交）</w:t>
            </w:r>
          </w:p>
        </w:tc>
      </w:tr>
      <w:tr w:rsidR="00BF7FE6">
        <w:trPr>
          <w:trHeight w:val="641"/>
          <w:jc w:val="center"/>
        </w:trPr>
        <w:tc>
          <w:tcPr>
            <w:tcW w:w="739" w:type="dxa"/>
            <w:tcBorders>
              <w:top w:val="nil"/>
              <w:left w:val="single" w:sz="4" w:space="0" w:color="auto"/>
              <w:bottom w:val="single" w:sz="4" w:space="0" w:color="auto"/>
              <w:right w:val="single" w:sz="4" w:space="0" w:color="auto"/>
            </w:tcBorders>
            <w:shd w:val="clear" w:color="auto" w:fill="auto"/>
            <w:vAlign w:val="center"/>
          </w:tcPr>
          <w:p w:rsidR="00BF7FE6" w:rsidRDefault="00D311BC">
            <w:pPr>
              <w:widowControl/>
              <w:jc w:val="center"/>
              <w:rPr>
                <w:rFonts w:eastAsia="宋体"/>
                <w:b/>
                <w:bCs/>
                <w:color w:val="333333"/>
                <w:kern w:val="0"/>
                <w:sz w:val="18"/>
                <w:szCs w:val="18"/>
              </w:rPr>
            </w:pPr>
            <w:r>
              <w:rPr>
                <w:rFonts w:hint="eastAsia"/>
                <w:b/>
                <w:bCs/>
                <w:color w:val="333333"/>
                <w:kern w:val="0"/>
                <w:sz w:val="18"/>
                <w:szCs w:val="18"/>
              </w:rPr>
              <w:t>12</w:t>
            </w:r>
          </w:p>
        </w:tc>
        <w:tc>
          <w:tcPr>
            <w:tcW w:w="1140" w:type="dxa"/>
            <w:tcBorders>
              <w:top w:val="nil"/>
              <w:left w:val="nil"/>
              <w:bottom w:val="single" w:sz="4" w:space="0" w:color="auto"/>
              <w:right w:val="single" w:sz="4" w:space="0" w:color="auto"/>
            </w:tcBorders>
            <w:shd w:val="clear" w:color="auto" w:fill="auto"/>
            <w:vAlign w:val="center"/>
          </w:tcPr>
          <w:p w:rsidR="00BF7FE6" w:rsidRDefault="00D311BC">
            <w:pPr>
              <w:widowControl/>
              <w:jc w:val="center"/>
              <w:rPr>
                <w:rFonts w:ascii="宋体" w:hAnsi="宋体" w:cs="宋体"/>
                <w:b/>
                <w:bCs/>
                <w:color w:val="333333"/>
                <w:kern w:val="0"/>
                <w:sz w:val="18"/>
                <w:szCs w:val="18"/>
              </w:rPr>
            </w:pPr>
            <w:r>
              <w:rPr>
                <w:rFonts w:ascii="宋体" w:hAnsi="宋体" w:cs="宋体" w:hint="eastAsia"/>
                <w:b/>
                <w:bCs/>
                <w:color w:val="333333"/>
                <w:kern w:val="0"/>
                <w:sz w:val="18"/>
                <w:szCs w:val="18"/>
              </w:rPr>
              <w:t>其他材料</w:t>
            </w:r>
          </w:p>
        </w:tc>
        <w:tc>
          <w:tcPr>
            <w:tcW w:w="8441" w:type="dxa"/>
            <w:tcBorders>
              <w:top w:val="nil"/>
              <w:left w:val="nil"/>
              <w:bottom w:val="single" w:sz="4" w:space="0" w:color="auto"/>
              <w:right w:val="single" w:sz="4" w:space="0" w:color="auto"/>
            </w:tcBorders>
            <w:shd w:val="clear" w:color="auto" w:fill="auto"/>
            <w:vAlign w:val="center"/>
          </w:tcPr>
          <w:p w:rsidR="00BF7FE6" w:rsidRDefault="00D311BC">
            <w:pPr>
              <w:widowControl/>
              <w:jc w:val="left"/>
              <w:rPr>
                <w:rFonts w:ascii="宋体" w:hAnsi="宋体" w:cs="宋体"/>
                <w:color w:val="333333"/>
                <w:kern w:val="0"/>
                <w:sz w:val="18"/>
                <w:szCs w:val="18"/>
              </w:rPr>
            </w:pPr>
            <w:r>
              <w:rPr>
                <w:rFonts w:ascii="宋体" w:hAnsi="宋体" w:cs="宋体" w:hint="eastAsia"/>
                <w:color w:val="333333"/>
                <w:kern w:val="0"/>
                <w:sz w:val="18"/>
                <w:szCs w:val="18"/>
              </w:rPr>
              <w:t>考生认为有必要提供的材料（如各类荣誉证书、业绩证明、学术成果证明等复印件）</w:t>
            </w:r>
          </w:p>
        </w:tc>
      </w:tr>
    </w:tbl>
    <w:p w:rsidR="00BF7FE6" w:rsidRDefault="00D311BC">
      <w:pPr>
        <w:widowControl/>
        <w:shd w:val="clear" w:color="auto" w:fill="FFFFFF"/>
        <w:spacing w:line="440" w:lineRule="exact"/>
        <w:ind w:firstLineChars="200" w:firstLine="482"/>
        <w:jc w:val="left"/>
        <w:rPr>
          <w:rFonts w:asciiTheme="minorEastAsia" w:hAnsiTheme="minorEastAsia" w:cstheme="minorEastAsia"/>
          <w:b/>
          <w:bCs/>
          <w:color w:val="333333"/>
          <w:kern w:val="0"/>
          <w:sz w:val="24"/>
          <w:szCs w:val="24"/>
        </w:rPr>
      </w:pPr>
      <w:r>
        <w:rPr>
          <w:rFonts w:asciiTheme="minorEastAsia" w:hAnsiTheme="minorEastAsia" w:cstheme="minorEastAsia" w:hint="eastAsia"/>
          <w:b/>
          <w:bCs/>
          <w:color w:val="333333"/>
          <w:kern w:val="0"/>
          <w:sz w:val="24"/>
          <w:szCs w:val="24"/>
        </w:rPr>
        <w:t>4.体检</w:t>
      </w:r>
    </w:p>
    <w:p w:rsidR="00BF7FE6" w:rsidRDefault="00D311BC">
      <w:pPr>
        <w:widowControl/>
        <w:shd w:val="clear" w:color="auto" w:fill="FFFFFF"/>
        <w:spacing w:line="440" w:lineRule="exact"/>
        <w:ind w:right="60" w:firstLineChars="200" w:firstLine="480"/>
        <w:rPr>
          <w:rFonts w:asciiTheme="minorEastAsia" w:hAnsiTheme="minorEastAsia" w:cstheme="minorEastAsia"/>
          <w:color w:val="333333"/>
          <w:kern w:val="0"/>
          <w:sz w:val="24"/>
          <w:szCs w:val="24"/>
        </w:rPr>
      </w:pPr>
      <w:r>
        <w:rPr>
          <w:rFonts w:asciiTheme="minorEastAsia" w:hAnsiTheme="minorEastAsia" w:cstheme="minorEastAsia" w:hint="eastAsia"/>
          <w:color w:val="333333"/>
          <w:kern w:val="0"/>
          <w:sz w:val="24"/>
          <w:szCs w:val="24"/>
        </w:rPr>
        <w:t>1、参加复试的所有考生须进行体检。体检时间如下，请考生自行选择时间进行体检。</w:t>
      </w:r>
    </w:p>
    <w:tbl>
      <w:tblPr>
        <w:tblStyle w:val="ad"/>
        <w:tblW w:w="9960" w:type="dxa"/>
        <w:jc w:val="center"/>
        <w:tblLayout w:type="fixed"/>
        <w:tblLook w:val="04A0"/>
      </w:tblPr>
      <w:tblGrid>
        <w:gridCol w:w="4093"/>
        <w:gridCol w:w="2800"/>
        <w:gridCol w:w="3067"/>
      </w:tblGrid>
      <w:tr w:rsidR="00BF7FE6">
        <w:trPr>
          <w:trHeight w:val="420"/>
          <w:jc w:val="center"/>
        </w:trPr>
        <w:tc>
          <w:tcPr>
            <w:tcW w:w="4093" w:type="dxa"/>
            <w:vAlign w:val="center"/>
          </w:tcPr>
          <w:p w:rsidR="00BF7FE6" w:rsidRDefault="00D311BC">
            <w:pPr>
              <w:widowControl/>
              <w:spacing w:line="440" w:lineRule="exact"/>
              <w:ind w:right="60"/>
              <w:jc w:val="center"/>
              <w:rPr>
                <w:rFonts w:asciiTheme="minorEastAsia" w:hAnsiTheme="minorEastAsia" w:cstheme="minorEastAsia"/>
                <w:color w:val="333333"/>
                <w:kern w:val="0"/>
                <w:sz w:val="24"/>
                <w:szCs w:val="24"/>
              </w:rPr>
            </w:pPr>
            <w:r>
              <w:rPr>
                <w:rFonts w:asciiTheme="minorEastAsia" w:hAnsiTheme="minorEastAsia" w:cstheme="minorEastAsia" w:hint="eastAsia"/>
                <w:b/>
                <w:bCs/>
                <w:color w:val="333333"/>
                <w:kern w:val="0"/>
                <w:sz w:val="24"/>
                <w:szCs w:val="24"/>
              </w:rPr>
              <w:t>日   期</w:t>
            </w:r>
          </w:p>
        </w:tc>
        <w:tc>
          <w:tcPr>
            <w:tcW w:w="2800" w:type="dxa"/>
            <w:vAlign w:val="center"/>
          </w:tcPr>
          <w:p w:rsidR="00BF7FE6" w:rsidRDefault="00D311BC">
            <w:pPr>
              <w:widowControl/>
              <w:spacing w:line="440" w:lineRule="exact"/>
              <w:ind w:right="60"/>
              <w:jc w:val="center"/>
              <w:rPr>
                <w:rFonts w:asciiTheme="minorEastAsia" w:hAnsiTheme="minorEastAsia" w:cstheme="minorEastAsia"/>
                <w:color w:val="333333"/>
                <w:kern w:val="0"/>
                <w:sz w:val="24"/>
                <w:szCs w:val="24"/>
              </w:rPr>
            </w:pPr>
            <w:r>
              <w:rPr>
                <w:rFonts w:asciiTheme="minorEastAsia" w:hAnsiTheme="minorEastAsia" w:cstheme="minorEastAsia" w:hint="eastAsia"/>
                <w:b/>
                <w:bCs/>
                <w:color w:val="333333"/>
                <w:kern w:val="0"/>
                <w:sz w:val="24"/>
                <w:szCs w:val="24"/>
              </w:rPr>
              <w:t>时   间</w:t>
            </w:r>
          </w:p>
        </w:tc>
        <w:tc>
          <w:tcPr>
            <w:tcW w:w="3067" w:type="dxa"/>
            <w:vAlign w:val="center"/>
          </w:tcPr>
          <w:p w:rsidR="00BF7FE6" w:rsidRDefault="00D311BC">
            <w:pPr>
              <w:widowControl/>
              <w:spacing w:line="440" w:lineRule="exact"/>
              <w:ind w:right="60"/>
              <w:jc w:val="center"/>
              <w:rPr>
                <w:rFonts w:asciiTheme="minorEastAsia" w:hAnsiTheme="minorEastAsia" w:cstheme="minorEastAsia"/>
                <w:color w:val="333333"/>
                <w:kern w:val="0"/>
                <w:sz w:val="24"/>
                <w:szCs w:val="24"/>
              </w:rPr>
            </w:pPr>
            <w:r>
              <w:rPr>
                <w:rFonts w:asciiTheme="minorEastAsia" w:hAnsiTheme="minorEastAsia" w:cstheme="minorEastAsia" w:hint="eastAsia"/>
                <w:b/>
                <w:bCs/>
                <w:color w:val="333333"/>
                <w:kern w:val="0"/>
                <w:sz w:val="24"/>
                <w:szCs w:val="24"/>
              </w:rPr>
              <w:t>地点</w:t>
            </w:r>
          </w:p>
        </w:tc>
      </w:tr>
      <w:tr w:rsidR="00BF7FE6">
        <w:trPr>
          <w:trHeight w:val="965"/>
          <w:jc w:val="center"/>
        </w:trPr>
        <w:tc>
          <w:tcPr>
            <w:tcW w:w="4093" w:type="dxa"/>
            <w:vAlign w:val="center"/>
          </w:tcPr>
          <w:p w:rsidR="00BF7FE6" w:rsidRDefault="00D311BC">
            <w:pPr>
              <w:widowControl/>
              <w:spacing w:line="440" w:lineRule="exact"/>
              <w:jc w:val="center"/>
              <w:rPr>
                <w:rFonts w:asciiTheme="minorEastAsia" w:hAnsiTheme="minorEastAsia" w:cstheme="minorEastAsia"/>
                <w:color w:val="333333"/>
                <w:kern w:val="0"/>
                <w:sz w:val="24"/>
                <w:szCs w:val="24"/>
              </w:rPr>
            </w:pPr>
            <w:r>
              <w:rPr>
                <w:rFonts w:asciiTheme="minorEastAsia" w:hAnsiTheme="minorEastAsia" w:cstheme="minorEastAsia" w:hint="eastAsia"/>
                <w:color w:val="333333"/>
                <w:kern w:val="0"/>
                <w:sz w:val="24"/>
                <w:szCs w:val="24"/>
              </w:rPr>
              <w:t>3月26-4月16日</w:t>
            </w:r>
          </w:p>
          <w:p w:rsidR="00BF7FE6" w:rsidRDefault="00D311BC">
            <w:pPr>
              <w:widowControl/>
              <w:spacing w:line="440" w:lineRule="exact"/>
              <w:jc w:val="center"/>
              <w:rPr>
                <w:rFonts w:asciiTheme="minorEastAsia" w:hAnsiTheme="minorEastAsia" w:cstheme="minorEastAsia"/>
                <w:color w:val="333333"/>
                <w:kern w:val="0"/>
                <w:sz w:val="24"/>
                <w:szCs w:val="24"/>
              </w:rPr>
            </w:pPr>
            <w:r>
              <w:rPr>
                <w:rFonts w:asciiTheme="minorEastAsia" w:hAnsiTheme="minorEastAsia" w:cstheme="minorEastAsia" w:hint="eastAsia"/>
                <w:color w:val="333333"/>
                <w:kern w:val="0"/>
                <w:sz w:val="24"/>
                <w:szCs w:val="24"/>
              </w:rPr>
              <w:t>(节假日除外)</w:t>
            </w:r>
          </w:p>
        </w:tc>
        <w:tc>
          <w:tcPr>
            <w:tcW w:w="2800" w:type="dxa"/>
            <w:vAlign w:val="center"/>
          </w:tcPr>
          <w:p w:rsidR="00BF7FE6" w:rsidRDefault="00D311BC">
            <w:pPr>
              <w:widowControl/>
              <w:spacing w:line="440" w:lineRule="exact"/>
              <w:ind w:right="60"/>
              <w:jc w:val="center"/>
              <w:rPr>
                <w:rFonts w:asciiTheme="minorEastAsia" w:hAnsiTheme="minorEastAsia" w:cstheme="minorEastAsia"/>
                <w:color w:val="333333"/>
                <w:kern w:val="0"/>
                <w:sz w:val="24"/>
                <w:szCs w:val="24"/>
              </w:rPr>
            </w:pPr>
            <w:r>
              <w:rPr>
                <w:rFonts w:asciiTheme="minorEastAsia" w:hAnsiTheme="minorEastAsia" w:cstheme="minorEastAsia" w:hint="eastAsia"/>
                <w:color w:val="333333"/>
                <w:kern w:val="0"/>
                <w:sz w:val="24"/>
                <w:szCs w:val="24"/>
              </w:rPr>
              <w:t>上午8:30-12:00</w:t>
            </w:r>
          </w:p>
          <w:p w:rsidR="00BF7FE6" w:rsidRDefault="00D311BC">
            <w:pPr>
              <w:widowControl/>
              <w:spacing w:line="440" w:lineRule="exact"/>
              <w:ind w:right="60"/>
              <w:jc w:val="center"/>
              <w:rPr>
                <w:rFonts w:asciiTheme="minorEastAsia" w:hAnsiTheme="minorEastAsia" w:cstheme="minorEastAsia"/>
                <w:color w:val="333333"/>
                <w:kern w:val="0"/>
                <w:sz w:val="24"/>
                <w:szCs w:val="24"/>
              </w:rPr>
            </w:pPr>
            <w:r>
              <w:rPr>
                <w:rFonts w:asciiTheme="minorEastAsia" w:hAnsiTheme="minorEastAsia" w:cstheme="minorEastAsia" w:hint="eastAsia"/>
                <w:color w:val="333333"/>
                <w:kern w:val="0"/>
                <w:sz w:val="24"/>
                <w:szCs w:val="24"/>
              </w:rPr>
              <w:t>下午2:00—5:30</w:t>
            </w:r>
          </w:p>
        </w:tc>
        <w:tc>
          <w:tcPr>
            <w:tcW w:w="3067" w:type="dxa"/>
            <w:vAlign w:val="center"/>
          </w:tcPr>
          <w:p w:rsidR="00BF7FE6" w:rsidRDefault="00D311BC">
            <w:pPr>
              <w:widowControl/>
              <w:spacing w:line="440" w:lineRule="exact"/>
              <w:ind w:right="60"/>
              <w:jc w:val="center"/>
              <w:rPr>
                <w:rFonts w:asciiTheme="minorEastAsia" w:hAnsiTheme="minorEastAsia" w:cstheme="minorEastAsia"/>
                <w:color w:val="333333"/>
                <w:kern w:val="0"/>
                <w:sz w:val="24"/>
                <w:szCs w:val="24"/>
              </w:rPr>
            </w:pPr>
            <w:r>
              <w:rPr>
                <w:rFonts w:asciiTheme="minorEastAsia" w:hAnsiTheme="minorEastAsia" w:cstheme="minorEastAsia" w:hint="eastAsia"/>
                <w:color w:val="333333"/>
                <w:kern w:val="0"/>
                <w:sz w:val="24"/>
                <w:szCs w:val="24"/>
              </w:rPr>
              <w:t>犀浦校区校医院</w:t>
            </w:r>
          </w:p>
        </w:tc>
      </w:tr>
    </w:tbl>
    <w:p w:rsidR="00BF7FE6" w:rsidRDefault="00D311BC">
      <w:pPr>
        <w:widowControl/>
        <w:shd w:val="clear" w:color="auto" w:fill="FFFFFF"/>
        <w:spacing w:line="440" w:lineRule="exact"/>
        <w:ind w:firstLine="480"/>
        <w:rPr>
          <w:rFonts w:asciiTheme="minorEastAsia" w:hAnsiTheme="minorEastAsia" w:cstheme="minorEastAsia"/>
          <w:color w:val="333333"/>
          <w:kern w:val="0"/>
          <w:sz w:val="24"/>
          <w:szCs w:val="24"/>
        </w:rPr>
      </w:pPr>
      <w:r>
        <w:rPr>
          <w:rFonts w:asciiTheme="minorEastAsia" w:hAnsiTheme="minorEastAsia" w:cstheme="minorEastAsia" w:hint="eastAsia"/>
          <w:color w:val="333333"/>
          <w:kern w:val="0"/>
          <w:sz w:val="24"/>
          <w:szCs w:val="24"/>
        </w:rPr>
        <w:t>2、体检程序：</w:t>
      </w:r>
    </w:p>
    <w:p w:rsidR="00BF7FE6" w:rsidRDefault="00D311BC">
      <w:pPr>
        <w:widowControl/>
        <w:shd w:val="clear" w:color="auto" w:fill="FFFFFF"/>
        <w:spacing w:line="440" w:lineRule="exact"/>
        <w:ind w:firstLine="480"/>
        <w:rPr>
          <w:rFonts w:asciiTheme="minorEastAsia" w:hAnsiTheme="minorEastAsia" w:cstheme="minorEastAsia"/>
          <w:color w:val="333333"/>
          <w:kern w:val="0"/>
          <w:sz w:val="24"/>
          <w:szCs w:val="24"/>
        </w:rPr>
      </w:pPr>
      <w:r>
        <w:rPr>
          <w:rFonts w:asciiTheme="minorEastAsia" w:hAnsiTheme="minorEastAsia" w:cstheme="minorEastAsia" w:hint="eastAsia"/>
          <w:color w:val="333333"/>
          <w:kern w:val="0"/>
          <w:sz w:val="24"/>
          <w:szCs w:val="24"/>
        </w:rPr>
        <w:t>第一步：参加复试的考生在我校研究生招生信息网（http://yz.swjtu.edu.cn）上下载《四川省研究生招生考生体格检查表》（本次体检只须进行表格中所列的项目，表格中未列项目不做要求） 、填写相关信息后用A4纸（单页）打印一份并粘贴照片。</w:t>
      </w:r>
    </w:p>
    <w:p w:rsidR="00BF7FE6" w:rsidRDefault="00D311BC">
      <w:pPr>
        <w:widowControl/>
        <w:shd w:val="clear" w:color="auto" w:fill="FFFFFF"/>
        <w:spacing w:line="440" w:lineRule="exact"/>
        <w:ind w:firstLine="480"/>
        <w:rPr>
          <w:rFonts w:asciiTheme="minorEastAsia" w:hAnsiTheme="minorEastAsia" w:cstheme="minorEastAsia"/>
          <w:color w:val="333333"/>
          <w:kern w:val="0"/>
          <w:sz w:val="24"/>
          <w:szCs w:val="24"/>
        </w:rPr>
      </w:pPr>
      <w:r>
        <w:rPr>
          <w:rFonts w:asciiTheme="minorEastAsia" w:hAnsiTheme="minorEastAsia" w:cstheme="minorEastAsia" w:hint="eastAsia"/>
          <w:color w:val="333333"/>
          <w:kern w:val="0"/>
          <w:sz w:val="24"/>
          <w:szCs w:val="24"/>
        </w:rPr>
        <w:t>第二步：选择在我校医院进行体检的考生在网上交纳体检费（</w:t>
      </w:r>
      <w:r>
        <w:rPr>
          <w:rFonts w:asciiTheme="minorEastAsia" w:hAnsiTheme="minorEastAsia" w:cstheme="minorEastAsia" w:hint="eastAsia"/>
          <w:b/>
          <w:bCs/>
          <w:color w:val="333333"/>
          <w:kern w:val="0"/>
          <w:sz w:val="24"/>
          <w:szCs w:val="24"/>
        </w:rPr>
        <w:t>交费办法及程序详见第六条</w:t>
      </w:r>
      <w:r>
        <w:rPr>
          <w:rFonts w:asciiTheme="minorEastAsia" w:hAnsiTheme="minorEastAsia" w:cstheme="minorEastAsia" w:hint="eastAsia"/>
          <w:color w:val="333333"/>
          <w:kern w:val="0"/>
          <w:sz w:val="24"/>
          <w:szCs w:val="24"/>
        </w:rPr>
        <w:t>）。</w:t>
      </w:r>
    </w:p>
    <w:p w:rsidR="00BF7FE6" w:rsidRDefault="00D311BC">
      <w:pPr>
        <w:widowControl/>
        <w:shd w:val="clear" w:color="auto" w:fill="FFFFFF"/>
        <w:spacing w:line="440" w:lineRule="exact"/>
        <w:ind w:firstLine="480"/>
        <w:rPr>
          <w:rFonts w:asciiTheme="minorEastAsia" w:hAnsiTheme="minorEastAsia" w:cstheme="minorEastAsia"/>
          <w:color w:val="333333"/>
          <w:kern w:val="0"/>
          <w:sz w:val="24"/>
          <w:szCs w:val="24"/>
        </w:rPr>
      </w:pPr>
      <w:r>
        <w:rPr>
          <w:rFonts w:asciiTheme="minorEastAsia" w:hAnsiTheme="minorEastAsia" w:cstheme="minorEastAsia" w:hint="eastAsia"/>
          <w:color w:val="333333"/>
          <w:kern w:val="0"/>
          <w:sz w:val="24"/>
          <w:szCs w:val="24"/>
        </w:rPr>
        <w:t>第三步：考生持打印的网上交费凭据和《四川省研究生招生考生体格检查表》到我校医院进行体检。</w:t>
      </w:r>
    </w:p>
    <w:p w:rsidR="00BF7FE6" w:rsidRDefault="00D311BC">
      <w:pPr>
        <w:widowControl/>
        <w:shd w:val="clear" w:color="auto" w:fill="FFFFFF"/>
        <w:spacing w:line="440" w:lineRule="exact"/>
        <w:ind w:firstLine="480"/>
        <w:rPr>
          <w:rFonts w:asciiTheme="minorEastAsia" w:hAnsiTheme="minorEastAsia" w:cstheme="minorEastAsia"/>
          <w:color w:val="333333"/>
          <w:kern w:val="0"/>
          <w:sz w:val="24"/>
          <w:szCs w:val="24"/>
        </w:rPr>
      </w:pPr>
      <w:r>
        <w:rPr>
          <w:rFonts w:asciiTheme="minorEastAsia" w:hAnsiTheme="minorEastAsia" w:cstheme="minorEastAsia" w:hint="eastAsia"/>
          <w:color w:val="333333"/>
          <w:kern w:val="0"/>
          <w:sz w:val="24"/>
          <w:szCs w:val="24"/>
        </w:rPr>
        <w:lastRenderedPageBreak/>
        <w:t>第四步：体检完成后考生到相应学院参加复试并将加盖医院体检专用章的《四川省研究生招生考生体格检查表》交至学院。</w:t>
      </w:r>
    </w:p>
    <w:p w:rsidR="00BF7FE6" w:rsidRDefault="00D311BC">
      <w:pPr>
        <w:widowControl/>
        <w:shd w:val="clear" w:color="auto" w:fill="FFFFFF"/>
        <w:spacing w:line="440" w:lineRule="exact"/>
        <w:ind w:firstLine="480"/>
        <w:rPr>
          <w:rFonts w:asciiTheme="minorEastAsia" w:hAnsiTheme="minorEastAsia" w:cstheme="minorEastAsia"/>
          <w:b/>
          <w:bCs/>
          <w:color w:val="333333"/>
          <w:kern w:val="0"/>
          <w:sz w:val="24"/>
          <w:szCs w:val="24"/>
        </w:rPr>
      </w:pPr>
      <w:r>
        <w:rPr>
          <w:rFonts w:asciiTheme="minorEastAsia" w:hAnsiTheme="minorEastAsia" w:cstheme="minorEastAsia" w:hint="eastAsia"/>
          <w:b/>
          <w:bCs/>
          <w:color w:val="333333"/>
          <w:kern w:val="0"/>
          <w:sz w:val="24"/>
          <w:szCs w:val="24"/>
        </w:rPr>
        <w:t>5.复试方式及内容</w:t>
      </w:r>
    </w:p>
    <w:p w:rsidR="00BF7FE6" w:rsidRDefault="00D311BC">
      <w:pPr>
        <w:pStyle w:val="a9"/>
        <w:shd w:val="clear" w:color="auto" w:fill="FFFFFF"/>
        <w:spacing w:before="0" w:beforeAutospacing="0" w:after="0" w:afterAutospacing="0" w:line="440" w:lineRule="exact"/>
        <w:ind w:firstLine="48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复试形式：笔试(专业课测试或综合素质测试) + 面试（专业综合素质+思想政治理论+英语口语）</w:t>
      </w:r>
    </w:p>
    <w:p w:rsidR="00BF7FE6" w:rsidRDefault="00D311BC">
      <w:pPr>
        <w:pStyle w:val="a9"/>
        <w:shd w:val="clear" w:color="auto" w:fill="FFFFFF"/>
        <w:spacing w:before="0" w:beforeAutospacing="0" w:after="0" w:afterAutospacing="0" w:line="440" w:lineRule="exact"/>
        <w:ind w:firstLine="480"/>
        <w:rPr>
          <w:rFonts w:asciiTheme="minorEastAsia" w:eastAsiaTheme="minorEastAsia" w:hAnsiTheme="minorEastAsia" w:cstheme="minorEastAsia"/>
          <w:color w:val="000000"/>
        </w:rPr>
      </w:pPr>
      <w:r>
        <w:rPr>
          <w:rStyle w:val="aa"/>
          <w:rFonts w:asciiTheme="minorEastAsia" w:eastAsiaTheme="minorEastAsia" w:hAnsiTheme="minorEastAsia" w:cstheme="minorEastAsia" w:hint="eastAsia"/>
          <w:color w:val="000000"/>
        </w:rPr>
        <w:t>（1）笔试</w:t>
      </w:r>
    </w:p>
    <w:p w:rsidR="00BF7FE6" w:rsidRDefault="00D311BC">
      <w:pPr>
        <w:pStyle w:val="a9"/>
        <w:shd w:val="clear" w:color="auto" w:fill="FFFFFF"/>
        <w:spacing w:before="0" w:beforeAutospacing="0" w:after="0" w:afterAutospacing="0" w:line="440" w:lineRule="exact"/>
        <w:ind w:firstLine="480"/>
        <w:rPr>
          <w:rFonts w:asciiTheme="minorEastAsia" w:eastAsiaTheme="minorEastAsia" w:hAnsiTheme="minorEastAsia" w:cstheme="minorEastAsia"/>
          <w:color w:val="000000"/>
        </w:rPr>
      </w:pPr>
      <w:r>
        <w:rPr>
          <w:rStyle w:val="aa"/>
          <w:rFonts w:asciiTheme="minorEastAsia" w:eastAsiaTheme="minorEastAsia" w:hAnsiTheme="minorEastAsia" w:cstheme="minorEastAsia" w:hint="eastAsia"/>
          <w:color w:val="000000"/>
        </w:rPr>
        <w:t>1）会计：专业课测试</w:t>
      </w:r>
    </w:p>
    <w:p w:rsidR="00BF7FE6" w:rsidRDefault="00D311BC">
      <w:pPr>
        <w:pStyle w:val="a9"/>
        <w:shd w:val="clear" w:color="auto" w:fill="FFFFFF"/>
        <w:spacing w:before="0" w:beforeAutospacing="0" w:after="0" w:afterAutospacing="0" w:line="440" w:lineRule="exact"/>
        <w:ind w:firstLine="48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测试内容：财务会计、财务管理</w:t>
      </w:r>
    </w:p>
    <w:p w:rsidR="00BF7FE6" w:rsidRDefault="00D311BC">
      <w:pPr>
        <w:pStyle w:val="a9"/>
        <w:shd w:val="clear" w:color="auto" w:fill="FFFFFF"/>
        <w:spacing w:before="0" w:beforeAutospacing="0" w:after="0" w:afterAutospacing="0" w:line="440" w:lineRule="exact"/>
        <w:ind w:firstLine="48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时   间：90分钟，闭卷</w:t>
      </w:r>
    </w:p>
    <w:p w:rsidR="00BF7FE6" w:rsidRDefault="00D311BC">
      <w:pPr>
        <w:pStyle w:val="a9"/>
        <w:shd w:val="clear" w:color="auto" w:fill="FFFFFF"/>
        <w:spacing w:before="0" w:beforeAutospacing="0" w:after="0" w:afterAutospacing="0" w:line="440" w:lineRule="exact"/>
        <w:ind w:firstLine="48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同等学力加试科目：《财务管理》、《宏观经济学》，加试时间为3小时，每科成绩满分为100分，不及格（低于60分）者不能录取。</w:t>
      </w:r>
    </w:p>
    <w:p w:rsidR="00BF7FE6" w:rsidRDefault="00D311BC">
      <w:pPr>
        <w:pStyle w:val="a9"/>
        <w:shd w:val="clear" w:color="auto" w:fill="FFFFFF"/>
        <w:spacing w:before="0" w:beforeAutospacing="0" w:after="0" w:afterAutospacing="0" w:line="440" w:lineRule="exact"/>
        <w:ind w:firstLine="480"/>
        <w:rPr>
          <w:rFonts w:asciiTheme="minorEastAsia" w:eastAsiaTheme="minorEastAsia" w:hAnsiTheme="minorEastAsia" w:cstheme="minorEastAsia"/>
          <w:color w:val="000000"/>
        </w:rPr>
      </w:pPr>
      <w:r>
        <w:rPr>
          <w:rStyle w:val="aa"/>
          <w:rFonts w:asciiTheme="minorEastAsia" w:eastAsiaTheme="minorEastAsia" w:hAnsiTheme="minorEastAsia" w:cstheme="minorEastAsia" w:hint="eastAsia"/>
          <w:color w:val="000000"/>
        </w:rPr>
        <w:t>2）工业工程硕士、项目管理硕士：综合素质测试</w:t>
      </w:r>
    </w:p>
    <w:p w:rsidR="00BF7FE6" w:rsidRDefault="00D311BC">
      <w:pPr>
        <w:pStyle w:val="a9"/>
        <w:shd w:val="clear" w:color="auto" w:fill="FFFFFF"/>
        <w:spacing w:before="0" w:beforeAutospacing="0" w:after="0" w:afterAutospacing="0" w:line="440" w:lineRule="exact"/>
        <w:ind w:firstLine="48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测试内容：学生个性倾向、逻辑推理、分析判断，以及专业知识应用</w:t>
      </w:r>
    </w:p>
    <w:p w:rsidR="00BF7FE6" w:rsidRDefault="00D311BC">
      <w:pPr>
        <w:pStyle w:val="a9"/>
        <w:shd w:val="clear" w:color="auto" w:fill="FFFFFF"/>
        <w:spacing w:before="0" w:beforeAutospacing="0" w:after="0" w:afterAutospacing="0" w:line="440" w:lineRule="exact"/>
        <w:ind w:firstLine="48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时   间：90分钟，闭卷</w:t>
      </w:r>
    </w:p>
    <w:p w:rsidR="00BF7FE6" w:rsidRDefault="00D311BC">
      <w:pPr>
        <w:pStyle w:val="a9"/>
        <w:shd w:val="clear" w:color="auto" w:fill="FFFFFF"/>
        <w:spacing w:before="0" w:beforeAutospacing="0" w:after="0" w:afterAutospacing="0" w:line="440" w:lineRule="exact"/>
        <w:ind w:firstLine="480"/>
        <w:rPr>
          <w:rFonts w:asciiTheme="minorEastAsia" w:eastAsiaTheme="minorEastAsia" w:hAnsiTheme="minorEastAsia" w:cstheme="minorEastAsia"/>
          <w:b/>
          <w:bCs/>
          <w:color w:val="FF0000"/>
        </w:rPr>
      </w:pPr>
      <w:r>
        <w:rPr>
          <w:rFonts w:hint="eastAsia"/>
          <w:b/>
          <w:bCs/>
          <w:color w:val="FF0000"/>
        </w:rPr>
        <w:t>注：考生凭身份证进入指定考场，迟到15分钟取消笔试资格，30分钟后方准离场。</w:t>
      </w:r>
    </w:p>
    <w:p w:rsidR="00BF7FE6" w:rsidRDefault="00D311BC">
      <w:pPr>
        <w:pStyle w:val="a9"/>
        <w:shd w:val="clear" w:color="auto" w:fill="FFFFFF"/>
        <w:spacing w:before="0" w:beforeAutospacing="0" w:after="0" w:afterAutospacing="0" w:line="440" w:lineRule="exact"/>
        <w:ind w:firstLine="480"/>
        <w:rPr>
          <w:rFonts w:asciiTheme="minorEastAsia" w:eastAsiaTheme="minorEastAsia" w:hAnsiTheme="minorEastAsia" w:cstheme="minorEastAsia"/>
          <w:color w:val="000000"/>
        </w:rPr>
      </w:pPr>
      <w:r>
        <w:rPr>
          <w:rStyle w:val="aa"/>
          <w:rFonts w:asciiTheme="minorEastAsia" w:eastAsiaTheme="minorEastAsia" w:hAnsiTheme="minorEastAsia" w:cstheme="minorEastAsia" w:hint="eastAsia"/>
          <w:color w:val="000000"/>
        </w:rPr>
        <w:t>（2）面试</w:t>
      </w:r>
    </w:p>
    <w:p w:rsidR="00BF7FE6" w:rsidRDefault="00D311BC">
      <w:pPr>
        <w:pStyle w:val="a9"/>
        <w:shd w:val="clear" w:color="auto" w:fill="FFFFFF"/>
        <w:spacing w:before="0" w:beforeAutospacing="0" w:after="0" w:afterAutospacing="0" w:line="440" w:lineRule="exact"/>
        <w:ind w:firstLine="480"/>
        <w:rPr>
          <w:rFonts w:asciiTheme="minorEastAsia" w:eastAsiaTheme="minorEastAsia" w:hAnsiTheme="minorEastAsia" w:cstheme="minorEastAsia"/>
          <w:color w:val="000000"/>
        </w:rPr>
      </w:pPr>
      <w:r>
        <w:rPr>
          <w:rStyle w:val="aa"/>
          <w:rFonts w:asciiTheme="minorEastAsia" w:eastAsiaTheme="minorEastAsia" w:hAnsiTheme="minorEastAsia" w:cstheme="minorEastAsia" w:hint="eastAsia"/>
          <w:color w:val="000000"/>
        </w:rPr>
        <w:t>1）专业综合素质面试</w:t>
      </w:r>
    </w:p>
    <w:p w:rsidR="00BF7FE6" w:rsidRDefault="00D311BC">
      <w:pPr>
        <w:pStyle w:val="a9"/>
        <w:shd w:val="clear" w:color="auto" w:fill="FFFFFF"/>
        <w:spacing w:before="0" w:beforeAutospacing="0" w:after="0" w:afterAutospacing="0" w:line="440" w:lineRule="exact"/>
        <w:ind w:firstLine="48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考查内容</w:t>
      </w:r>
      <w:r>
        <w:rPr>
          <w:rStyle w:val="aa"/>
          <w:rFonts w:asciiTheme="minorEastAsia" w:eastAsiaTheme="minorEastAsia" w:hAnsiTheme="minorEastAsia" w:cstheme="minorEastAsia" w:hint="eastAsia"/>
          <w:color w:val="000000"/>
        </w:rPr>
        <w:t>：</w:t>
      </w:r>
      <w:r>
        <w:rPr>
          <w:rFonts w:asciiTheme="minorEastAsia" w:eastAsiaTheme="minorEastAsia" w:hAnsiTheme="minorEastAsia" w:cstheme="minorEastAsia" w:hint="eastAsia"/>
          <w:color w:val="000000"/>
        </w:rPr>
        <w:t>主要从工作背景、管理能力、沟通能力、分析能力，以及专业应用能力等方面考察考生的综合素质。</w:t>
      </w:r>
    </w:p>
    <w:p w:rsidR="00BF7FE6" w:rsidRDefault="00D311BC">
      <w:pPr>
        <w:pStyle w:val="a9"/>
        <w:shd w:val="clear" w:color="auto" w:fill="FFFFFF"/>
        <w:spacing w:before="0" w:beforeAutospacing="0" w:after="0" w:afterAutospacing="0" w:line="440" w:lineRule="exact"/>
        <w:ind w:firstLine="48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考查方式</w:t>
      </w:r>
      <w:r>
        <w:rPr>
          <w:rStyle w:val="aa"/>
          <w:rFonts w:asciiTheme="minorEastAsia" w:eastAsiaTheme="minorEastAsia" w:hAnsiTheme="minorEastAsia" w:cstheme="minorEastAsia" w:hint="eastAsia"/>
          <w:color w:val="000000"/>
        </w:rPr>
        <w:t>：</w:t>
      </w:r>
      <w:r>
        <w:rPr>
          <w:rFonts w:asciiTheme="minorEastAsia" w:eastAsiaTheme="minorEastAsia" w:hAnsiTheme="minorEastAsia" w:cstheme="minorEastAsia" w:hint="eastAsia"/>
          <w:color w:val="000000"/>
        </w:rPr>
        <w:t>面试专家根据学生的报考专业、学习工作背景等提出问题，考生当场回答。</w:t>
      </w:r>
    </w:p>
    <w:p w:rsidR="00BF7FE6" w:rsidRDefault="00D311BC">
      <w:pPr>
        <w:pStyle w:val="a9"/>
        <w:shd w:val="clear" w:color="auto" w:fill="FFFFFF"/>
        <w:spacing w:before="0" w:beforeAutospacing="0" w:after="0" w:afterAutospacing="0" w:line="440" w:lineRule="exact"/>
        <w:ind w:firstLine="480"/>
        <w:rPr>
          <w:rFonts w:asciiTheme="minorEastAsia" w:eastAsiaTheme="minorEastAsia" w:hAnsiTheme="minorEastAsia" w:cstheme="minorEastAsia"/>
          <w:color w:val="000000"/>
        </w:rPr>
      </w:pPr>
      <w:r>
        <w:rPr>
          <w:rStyle w:val="aa"/>
          <w:rFonts w:asciiTheme="minorEastAsia" w:eastAsiaTheme="minorEastAsia" w:hAnsiTheme="minorEastAsia" w:cstheme="minorEastAsia" w:hint="eastAsia"/>
          <w:color w:val="000000"/>
        </w:rPr>
        <w:t>2）思想政治理论考查</w:t>
      </w:r>
    </w:p>
    <w:p w:rsidR="00BF7FE6" w:rsidRDefault="00D311BC">
      <w:pPr>
        <w:pStyle w:val="a9"/>
        <w:shd w:val="clear" w:color="auto" w:fill="FFFFFF"/>
        <w:spacing w:before="0" w:beforeAutospacing="0" w:after="0" w:afterAutospacing="0" w:line="440" w:lineRule="exact"/>
        <w:ind w:firstLine="48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考查内容：考生思想政治素质。</w:t>
      </w:r>
    </w:p>
    <w:p w:rsidR="00BF7FE6" w:rsidRDefault="00D311BC">
      <w:pPr>
        <w:pStyle w:val="a9"/>
        <w:shd w:val="clear" w:color="auto" w:fill="FFFFFF"/>
        <w:spacing w:before="0" w:beforeAutospacing="0" w:after="0" w:afterAutospacing="0" w:line="440" w:lineRule="exact"/>
        <w:ind w:firstLine="48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考查方式：考生当场抽取试题并进行回答。</w:t>
      </w:r>
    </w:p>
    <w:p w:rsidR="00BF7FE6" w:rsidRDefault="00D311BC">
      <w:pPr>
        <w:pStyle w:val="a9"/>
        <w:shd w:val="clear" w:color="auto" w:fill="FFFFFF"/>
        <w:spacing w:before="0" w:beforeAutospacing="0" w:after="0" w:afterAutospacing="0" w:line="440" w:lineRule="exact"/>
        <w:ind w:firstLine="480"/>
        <w:rPr>
          <w:rFonts w:asciiTheme="minorEastAsia" w:eastAsiaTheme="minorEastAsia" w:hAnsiTheme="minorEastAsia" w:cstheme="minorEastAsia"/>
          <w:color w:val="000000"/>
        </w:rPr>
      </w:pPr>
      <w:r>
        <w:rPr>
          <w:rStyle w:val="aa"/>
          <w:rFonts w:asciiTheme="minorEastAsia" w:eastAsiaTheme="minorEastAsia" w:hAnsiTheme="minorEastAsia" w:cstheme="minorEastAsia" w:hint="eastAsia"/>
          <w:color w:val="000000"/>
        </w:rPr>
        <w:t>3）英语听说能力面试</w:t>
      </w:r>
    </w:p>
    <w:p w:rsidR="00BF7FE6" w:rsidRDefault="00D311BC">
      <w:pPr>
        <w:pStyle w:val="a9"/>
        <w:shd w:val="clear" w:color="auto" w:fill="FFFFFF"/>
        <w:spacing w:before="0" w:beforeAutospacing="0" w:after="0" w:afterAutospacing="0" w:line="440" w:lineRule="exact"/>
        <w:ind w:firstLine="48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考查内容：语言准确性，语句连贯性、灵活性和适合性</w:t>
      </w:r>
    </w:p>
    <w:p w:rsidR="00BF7FE6" w:rsidRDefault="00D311BC">
      <w:pPr>
        <w:pStyle w:val="a9"/>
        <w:shd w:val="clear" w:color="auto" w:fill="FFFFFF"/>
        <w:spacing w:before="0" w:beforeAutospacing="0" w:after="0" w:afterAutospacing="0" w:line="440" w:lineRule="exact"/>
        <w:ind w:firstLine="48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考查方式：面试专家针对英语能力进行提问，考生当场回答。</w:t>
      </w:r>
    </w:p>
    <w:p w:rsidR="00BF7FE6" w:rsidRDefault="00D311BC">
      <w:pPr>
        <w:widowControl/>
        <w:shd w:val="clear" w:color="auto" w:fill="FFFFFF"/>
        <w:spacing w:line="440" w:lineRule="exact"/>
        <w:ind w:firstLine="480"/>
        <w:rPr>
          <w:rFonts w:asciiTheme="minorEastAsia" w:hAnsiTheme="minorEastAsia" w:cstheme="minorEastAsia"/>
          <w:color w:val="333333"/>
          <w:kern w:val="0"/>
          <w:sz w:val="24"/>
          <w:szCs w:val="24"/>
        </w:rPr>
      </w:pPr>
      <w:r>
        <w:rPr>
          <w:rFonts w:asciiTheme="minorEastAsia" w:hAnsiTheme="minorEastAsia" w:cstheme="minorEastAsia" w:hint="eastAsia"/>
          <w:b/>
          <w:bCs/>
          <w:color w:val="333333"/>
          <w:kern w:val="0"/>
          <w:sz w:val="24"/>
          <w:szCs w:val="24"/>
        </w:rPr>
        <w:t>6.关于复试费用的收取</w:t>
      </w:r>
    </w:p>
    <w:p w:rsidR="00BF7FE6" w:rsidRDefault="00D311BC">
      <w:pPr>
        <w:widowControl/>
        <w:shd w:val="clear" w:color="auto" w:fill="FFFFFF"/>
        <w:spacing w:line="440" w:lineRule="exact"/>
        <w:ind w:firstLine="480"/>
        <w:rPr>
          <w:rFonts w:asciiTheme="minorEastAsia" w:hAnsiTheme="minorEastAsia" w:cstheme="minorEastAsia"/>
          <w:color w:val="333333"/>
          <w:kern w:val="0"/>
          <w:sz w:val="24"/>
          <w:szCs w:val="24"/>
        </w:rPr>
      </w:pPr>
      <w:r>
        <w:rPr>
          <w:rFonts w:asciiTheme="minorEastAsia" w:hAnsiTheme="minorEastAsia" w:cstheme="minorEastAsia" w:hint="eastAsia"/>
          <w:b/>
          <w:bCs/>
          <w:color w:val="333333"/>
          <w:kern w:val="0"/>
          <w:sz w:val="24"/>
          <w:szCs w:val="24"/>
        </w:rPr>
        <w:t>1. 交费标准：</w:t>
      </w:r>
    </w:p>
    <w:p w:rsidR="00BF7FE6" w:rsidRDefault="00D311BC">
      <w:pPr>
        <w:widowControl/>
        <w:shd w:val="clear" w:color="auto" w:fill="FFFFFF"/>
        <w:spacing w:line="440" w:lineRule="exact"/>
        <w:ind w:firstLine="480"/>
        <w:rPr>
          <w:rFonts w:asciiTheme="minorEastAsia" w:hAnsiTheme="minorEastAsia" w:cstheme="minorEastAsia"/>
          <w:color w:val="333333"/>
          <w:kern w:val="0"/>
          <w:sz w:val="24"/>
          <w:szCs w:val="24"/>
        </w:rPr>
      </w:pPr>
      <w:r>
        <w:rPr>
          <w:rFonts w:asciiTheme="minorEastAsia" w:hAnsiTheme="minorEastAsia" w:cstheme="minorEastAsia" w:hint="eastAsia"/>
          <w:color w:val="333333"/>
          <w:kern w:val="0"/>
          <w:sz w:val="24"/>
          <w:szCs w:val="24"/>
        </w:rPr>
        <w:t> (1) 根据《四川省发展和改革委员会  四川省财政厅关于规范全省教育系统考试考务行政事业性收费的通知》（川发改价格[2012]641号文件）的规定，参加我校2018年硕士研究生招生复试的考生须交纳复试费</w:t>
      </w:r>
      <w:r>
        <w:rPr>
          <w:rFonts w:asciiTheme="minorEastAsia" w:hAnsiTheme="minorEastAsia" w:cstheme="minorEastAsia" w:hint="eastAsia"/>
          <w:color w:val="FF0000"/>
          <w:kern w:val="0"/>
          <w:sz w:val="24"/>
          <w:szCs w:val="24"/>
        </w:rPr>
        <w:t>120</w:t>
      </w:r>
      <w:r>
        <w:rPr>
          <w:rFonts w:asciiTheme="minorEastAsia" w:hAnsiTheme="minorEastAsia" w:cstheme="minorEastAsia" w:hint="eastAsia"/>
          <w:color w:val="333333"/>
          <w:kern w:val="0"/>
          <w:sz w:val="24"/>
          <w:szCs w:val="24"/>
        </w:rPr>
        <w:t>元/人。</w:t>
      </w:r>
    </w:p>
    <w:p w:rsidR="00BF7FE6" w:rsidRDefault="00D311BC">
      <w:pPr>
        <w:widowControl/>
        <w:shd w:val="clear" w:color="auto" w:fill="FFFFFF"/>
        <w:spacing w:line="440" w:lineRule="exact"/>
        <w:ind w:firstLine="480"/>
        <w:rPr>
          <w:rFonts w:asciiTheme="minorEastAsia" w:hAnsiTheme="minorEastAsia" w:cstheme="minorEastAsia"/>
          <w:color w:val="333333"/>
          <w:kern w:val="0"/>
          <w:sz w:val="24"/>
          <w:szCs w:val="24"/>
        </w:rPr>
      </w:pPr>
      <w:r>
        <w:rPr>
          <w:rFonts w:asciiTheme="minorEastAsia" w:hAnsiTheme="minorEastAsia" w:cstheme="minorEastAsia" w:hint="eastAsia"/>
          <w:color w:val="333333"/>
          <w:kern w:val="0"/>
          <w:sz w:val="24"/>
          <w:szCs w:val="24"/>
        </w:rPr>
        <w:t>(2) 根据四川省物价部门的有关规定，研究生招生复试体检费为</w:t>
      </w:r>
      <w:r>
        <w:rPr>
          <w:rFonts w:asciiTheme="minorEastAsia" w:hAnsiTheme="minorEastAsia" w:cstheme="minorEastAsia" w:hint="eastAsia"/>
          <w:color w:val="FF0000"/>
          <w:kern w:val="0"/>
          <w:sz w:val="24"/>
          <w:szCs w:val="24"/>
        </w:rPr>
        <w:t>29.2</w:t>
      </w:r>
      <w:r>
        <w:rPr>
          <w:rFonts w:asciiTheme="minorEastAsia" w:hAnsiTheme="minorEastAsia" w:cstheme="minorEastAsia" w:hint="eastAsia"/>
          <w:color w:val="333333"/>
          <w:kern w:val="0"/>
          <w:sz w:val="24"/>
          <w:szCs w:val="24"/>
        </w:rPr>
        <w:t>元/人。</w:t>
      </w:r>
    </w:p>
    <w:p w:rsidR="00BF7FE6" w:rsidRDefault="00D311BC">
      <w:pPr>
        <w:widowControl/>
        <w:shd w:val="clear" w:color="auto" w:fill="FFFFFF"/>
        <w:spacing w:line="440" w:lineRule="exact"/>
        <w:ind w:firstLine="480"/>
        <w:rPr>
          <w:rFonts w:asciiTheme="minorEastAsia" w:hAnsiTheme="minorEastAsia" w:cstheme="minorEastAsia"/>
          <w:color w:val="333333"/>
          <w:kern w:val="0"/>
          <w:sz w:val="24"/>
          <w:szCs w:val="24"/>
        </w:rPr>
      </w:pPr>
      <w:r>
        <w:rPr>
          <w:rFonts w:asciiTheme="minorEastAsia" w:hAnsiTheme="minorEastAsia" w:cstheme="minorEastAsia" w:hint="eastAsia"/>
          <w:b/>
          <w:bCs/>
          <w:color w:val="333333"/>
          <w:kern w:val="0"/>
          <w:sz w:val="24"/>
          <w:szCs w:val="24"/>
        </w:rPr>
        <w:t>2. 交费时间</w:t>
      </w:r>
      <w:r>
        <w:rPr>
          <w:rFonts w:asciiTheme="minorEastAsia" w:hAnsiTheme="minorEastAsia" w:cstheme="minorEastAsia" w:hint="eastAsia"/>
          <w:color w:val="333333"/>
          <w:kern w:val="0"/>
          <w:sz w:val="24"/>
          <w:szCs w:val="24"/>
        </w:rPr>
        <w:t>：</w:t>
      </w:r>
      <w:r>
        <w:rPr>
          <w:rFonts w:asciiTheme="minorEastAsia" w:hAnsiTheme="minorEastAsia" w:cstheme="minorEastAsia" w:hint="eastAsia"/>
          <w:color w:val="FF0000"/>
          <w:kern w:val="0"/>
          <w:sz w:val="24"/>
          <w:szCs w:val="24"/>
        </w:rPr>
        <w:t>2018年3月26日8:00-4月16日24:00</w:t>
      </w:r>
      <w:r>
        <w:rPr>
          <w:rFonts w:asciiTheme="minorEastAsia" w:hAnsiTheme="minorEastAsia" w:cstheme="minorEastAsia" w:hint="eastAsia"/>
          <w:color w:val="333333"/>
          <w:kern w:val="0"/>
          <w:sz w:val="24"/>
          <w:szCs w:val="24"/>
        </w:rPr>
        <w:t>，逾期不再办理。</w:t>
      </w:r>
    </w:p>
    <w:p w:rsidR="00BF7FE6" w:rsidRDefault="00D311BC">
      <w:pPr>
        <w:widowControl/>
        <w:shd w:val="clear" w:color="auto" w:fill="FFFFFF"/>
        <w:spacing w:line="440" w:lineRule="exact"/>
        <w:ind w:firstLine="480"/>
        <w:rPr>
          <w:rFonts w:asciiTheme="minorEastAsia" w:hAnsiTheme="minorEastAsia" w:cstheme="minorEastAsia"/>
          <w:color w:val="333333"/>
          <w:kern w:val="0"/>
          <w:sz w:val="24"/>
          <w:szCs w:val="24"/>
        </w:rPr>
      </w:pPr>
      <w:r>
        <w:rPr>
          <w:rFonts w:asciiTheme="minorEastAsia" w:hAnsiTheme="minorEastAsia" w:cstheme="minorEastAsia" w:hint="eastAsia"/>
          <w:b/>
          <w:bCs/>
          <w:color w:val="333333"/>
          <w:kern w:val="0"/>
          <w:sz w:val="24"/>
          <w:szCs w:val="24"/>
        </w:rPr>
        <w:t>3. 交费方式</w:t>
      </w:r>
      <w:r>
        <w:rPr>
          <w:rFonts w:asciiTheme="minorEastAsia" w:hAnsiTheme="minorEastAsia" w:cstheme="minorEastAsia" w:hint="eastAsia"/>
          <w:color w:val="333333"/>
          <w:kern w:val="0"/>
          <w:sz w:val="24"/>
          <w:szCs w:val="24"/>
        </w:rPr>
        <w:t>：</w:t>
      </w:r>
      <w:r>
        <w:rPr>
          <w:rFonts w:asciiTheme="minorEastAsia" w:hAnsiTheme="minorEastAsia" w:cstheme="minorEastAsia" w:hint="eastAsia"/>
          <w:b/>
          <w:bCs/>
          <w:color w:val="333333"/>
          <w:kern w:val="0"/>
          <w:sz w:val="24"/>
          <w:szCs w:val="24"/>
        </w:rPr>
        <w:t>所有参加我校复试考生（含调剂复试考生）的复试费和选择在我校医院体检考生的体检费均在网上缴纳</w:t>
      </w:r>
      <w:r>
        <w:rPr>
          <w:rFonts w:asciiTheme="minorEastAsia" w:hAnsiTheme="minorEastAsia" w:cstheme="minorEastAsia" w:hint="eastAsia"/>
          <w:color w:val="333333"/>
          <w:kern w:val="0"/>
          <w:sz w:val="24"/>
          <w:szCs w:val="24"/>
        </w:rPr>
        <w:t>，缴纳方式有两种，具体如下。</w:t>
      </w:r>
    </w:p>
    <w:p w:rsidR="00BF7FE6" w:rsidRDefault="00D311BC">
      <w:pPr>
        <w:widowControl/>
        <w:shd w:val="clear" w:color="auto" w:fill="FFFFFF"/>
        <w:spacing w:line="440" w:lineRule="exact"/>
        <w:ind w:firstLine="480"/>
        <w:rPr>
          <w:rFonts w:asciiTheme="minorEastAsia" w:hAnsiTheme="minorEastAsia" w:cstheme="minorEastAsia"/>
          <w:color w:val="333333"/>
          <w:kern w:val="0"/>
          <w:sz w:val="24"/>
          <w:szCs w:val="24"/>
        </w:rPr>
      </w:pPr>
      <w:r>
        <w:rPr>
          <w:rFonts w:asciiTheme="minorEastAsia" w:hAnsiTheme="minorEastAsia" w:cstheme="minorEastAsia" w:hint="eastAsia"/>
          <w:color w:val="333333"/>
          <w:kern w:val="0"/>
          <w:sz w:val="24"/>
          <w:szCs w:val="24"/>
        </w:rPr>
        <w:lastRenderedPageBreak/>
        <w:t>(1)微信支付</w:t>
      </w:r>
    </w:p>
    <w:p w:rsidR="00BF7FE6" w:rsidRDefault="00D311BC">
      <w:pPr>
        <w:widowControl/>
        <w:shd w:val="clear" w:color="auto" w:fill="FFFFFF"/>
        <w:spacing w:line="440" w:lineRule="exact"/>
        <w:ind w:firstLine="480"/>
        <w:rPr>
          <w:rFonts w:asciiTheme="minorEastAsia" w:hAnsiTheme="minorEastAsia" w:cstheme="minorEastAsia"/>
          <w:color w:val="333333"/>
          <w:kern w:val="0"/>
          <w:sz w:val="24"/>
          <w:szCs w:val="24"/>
        </w:rPr>
      </w:pPr>
      <w:r>
        <w:rPr>
          <w:rFonts w:asciiTheme="minorEastAsia" w:hAnsiTheme="minorEastAsia" w:cstheme="minorEastAsia" w:hint="eastAsia"/>
          <w:color w:val="333333"/>
          <w:kern w:val="0"/>
          <w:sz w:val="24"/>
          <w:szCs w:val="24"/>
        </w:rPr>
        <w:t>第一步：微信扫描二维码，关注西南交通大学计划财务处微信。</w:t>
      </w:r>
    </w:p>
    <w:p w:rsidR="00BF7FE6" w:rsidRDefault="00D311BC">
      <w:pPr>
        <w:widowControl/>
        <w:shd w:val="clear" w:color="auto" w:fill="FFFFFF"/>
        <w:spacing w:line="440" w:lineRule="exact"/>
        <w:ind w:firstLine="480"/>
        <w:rPr>
          <w:rFonts w:asciiTheme="minorEastAsia" w:hAnsiTheme="minorEastAsia" w:cstheme="minorEastAsia"/>
          <w:color w:val="333333"/>
          <w:kern w:val="0"/>
          <w:sz w:val="24"/>
          <w:szCs w:val="24"/>
        </w:rPr>
      </w:pPr>
      <w:r>
        <w:rPr>
          <w:rFonts w:asciiTheme="minorEastAsia" w:hAnsiTheme="minorEastAsia" w:cstheme="minorEastAsia" w:hint="eastAsia"/>
          <w:noProof/>
          <w:color w:val="333333"/>
          <w:kern w:val="0"/>
          <w:sz w:val="24"/>
          <w:szCs w:val="24"/>
        </w:rPr>
        <w:drawing>
          <wp:anchor distT="0" distB="0" distL="0" distR="0" simplePos="0" relativeHeight="251658240" behindDoc="1" locked="0" layoutInCell="1" allowOverlap="1">
            <wp:simplePos x="0" y="0"/>
            <wp:positionH relativeFrom="column">
              <wp:posOffset>2448560</wp:posOffset>
            </wp:positionH>
            <wp:positionV relativeFrom="paragraph">
              <wp:posOffset>2540</wp:posOffset>
            </wp:positionV>
            <wp:extent cx="1442720" cy="1429385"/>
            <wp:effectExtent l="0" t="0" r="0" b="0"/>
            <wp:wrapTight wrapText="bothSides">
              <wp:wrapPolygon edited="0">
                <wp:start x="0" y="0"/>
                <wp:lineTo x="0" y="21303"/>
                <wp:lineTo x="21391" y="21303"/>
                <wp:lineTo x="21391" y="0"/>
                <wp:lineTo x="0" y="0"/>
              </wp:wrapPolygon>
            </wp:wrapTight>
            <wp:docPr id="1" name="图片 1" descr="无标题.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无标题.png"/>
                    <pic:cNvPicPr>
                      <a:picLocks noChangeAspect="1" noChangeArrowheads="1"/>
                    </pic:cNvPicPr>
                  </pic:nvPicPr>
                  <pic:blipFill>
                    <a:blip r:embed="rId8" cstate="print"/>
                    <a:srcRect/>
                    <a:stretch>
                      <a:fillRect/>
                    </a:stretch>
                  </pic:blipFill>
                  <pic:spPr>
                    <a:xfrm>
                      <a:off x="0" y="0"/>
                      <a:ext cx="1442720" cy="1429385"/>
                    </a:xfrm>
                    <a:prstGeom prst="rect">
                      <a:avLst/>
                    </a:prstGeom>
                    <a:noFill/>
                    <a:ln w="9525">
                      <a:noFill/>
                      <a:miter lim="800000"/>
                      <a:headEnd/>
                      <a:tailEnd/>
                    </a:ln>
                  </pic:spPr>
                </pic:pic>
              </a:graphicData>
            </a:graphic>
          </wp:anchor>
        </w:drawing>
      </w:r>
    </w:p>
    <w:p w:rsidR="00BF7FE6" w:rsidRDefault="00BF7FE6">
      <w:pPr>
        <w:widowControl/>
        <w:shd w:val="clear" w:color="auto" w:fill="FFFFFF"/>
        <w:spacing w:line="440" w:lineRule="exact"/>
        <w:ind w:firstLine="480"/>
        <w:rPr>
          <w:rFonts w:asciiTheme="minorEastAsia" w:hAnsiTheme="minorEastAsia" w:cstheme="minorEastAsia"/>
          <w:color w:val="333333"/>
          <w:kern w:val="0"/>
          <w:sz w:val="24"/>
          <w:szCs w:val="24"/>
        </w:rPr>
      </w:pPr>
    </w:p>
    <w:p w:rsidR="00BF7FE6" w:rsidRDefault="00BF7FE6">
      <w:pPr>
        <w:widowControl/>
        <w:shd w:val="clear" w:color="auto" w:fill="FFFFFF"/>
        <w:spacing w:line="440" w:lineRule="exact"/>
        <w:rPr>
          <w:rFonts w:asciiTheme="minorEastAsia" w:hAnsiTheme="minorEastAsia" w:cstheme="minorEastAsia"/>
          <w:color w:val="333333"/>
          <w:kern w:val="0"/>
          <w:sz w:val="24"/>
          <w:szCs w:val="24"/>
        </w:rPr>
      </w:pPr>
    </w:p>
    <w:p w:rsidR="00BF7FE6" w:rsidRDefault="00BF7FE6">
      <w:pPr>
        <w:widowControl/>
        <w:shd w:val="clear" w:color="auto" w:fill="FFFFFF"/>
        <w:spacing w:line="440" w:lineRule="exact"/>
        <w:ind w:firstLine="480"/>
        <w:rPr>
          <w:rFonts w:asciiTheme="minorEastAsia" w:hAnsiTheme="minorEastAsia" w:cstheme="minorEastAsia"/>
          <w:color w:val="333333"/>
          <w:kern w:val="0"/>
          <w:sz w:val="24"/>
          <w:szCs w:val="24"/>
        </w:rPr>
      </w:pPr>
    </w:p>
    <w:p w:rsidR="00BF7FE6" w:rsidRDefault="00BF7FE6">
      <w:pPr>
        <w:widowControl/>
        <w:shd w:val="clear" w:color="auto" w:fill="FFFFFF"/>
        <w:spacing w:line="440" w:lineRule="exact"/>
        <w:ind w:firstLine="480"/>
        <w:rPr>
          <w:rFonts w:asciiTheme="minorEastAsia" w:hAnsiTheme="minorEastAsia" w:cstheme="minorEastAsia"/>
          <w:color w:val="333333"/>
          <w:kern w:val="0"/>
          <w:sz w:val="24"/>
          <w:szCs w:val="24"/>
        </w:rPr>
      </w:pPr>
    </w:p>
    <w:p w:rsidR="00BF7FE6" w:rsidRDefault="00D311BC">
      <w:pPr>
        <w:widowControl/>
        <w:shd w:val="clear" w:color="auto" w:fill="FFFFFF"/>
        <w:spacing w:line="440" w:lineRule="exact"/>
        <w:ind w:firstLine="480"/>
        <w:rPr>
          <w:rFonts w:asciiTheme="minorEastAsia" w:hAnsiTheme="minorEastAsia" w:cstheme="minorEastAsia"/>
          <w:color w:val="333333"/>
          <w:kern w:val="0"/>
          <w:sz w:val="24"/>
          <w:szCs w:val="24"/>
        </w:rPr>
      </w:pPr>
      <w:r>
        <w:rPr>
          <w:rFonts w:asciiTheme="minorEastAsia" w:hAnsiTheme="minorEastAsia" w:cstheme="minorEastAsia" w:hint="eastAsia"/>
          <w:color w:val="333333"/>
          <w:kern w:val="0"/>
          <w:sz w:val="24"/>
          <w:szCs w:val="24"/>
        </w:rPr>
        <w:t>第二步：点击缴费→马上缴费</w:t>
      </w:r>
    </w:p>
    <w:p w:rsidR="00BF7FE6" w:rsidRDefault="00D311BC">
      <w:pPr>
        <w:widowControl/>
        <w:shd w:val="clear" w:color="auto" w:fill="FFFFFF"/>
        <w:spacing w:line="440" w:lineRule="exact"/>
        <w:ind w:firstLine="480"/>
        <w:rPr>
          <w:rFonts w:asciiTheme="minorEastAsia" w:hAnsiTheme="minorEastAsia" w:cstheme="minorEastAsia"/>
          <w:color w:val="333333"/>
          <w:kern w:val="0"/>
          <w:sz w:val="24"/>
          <w:szCs w:val="24"/>
        </w:rPr>
      </w:pPr>
      <w:r>
        <w:rPr>
          <w:rFonts w:asciiTheme="minorEastAsia" w:hAnsiTheme="minorEastAsia" w:cstheme="minorEastAsia" w:hint="eastAsia"/>
          <w:color w:val="333333"/>
          <w:kern w:val="0"/>
          <w:sz w:val="24"/>
          <w:szCs w:val="24"/>
        </w:rPr>
        <w:t>第三步：输入用户名及密码</w:t>
      </w:r>
    </w:p>
    <w:p w:rsidR="00BF7FE6" w:rsidRDefault="00D311BC">
      <w:pPr>
        <w:widowControl/>
        <w:shd w:val="clear" w:color="auto" w:fill="FFFFFF"/>
        <w:spacing w:line="440" w:lineRule="exact"/>
        <w:ind w:firstLine="480"/>
        <w:rPr>
          <w:rFonts w:asciiTheme="minorEastAsia" w:hAnsiTheme="minorEastAsia" w:cstheme="minorEastAsia"/>
          <w:color w:val="333333"/>
          <w:kern w:val="0"/>
          <w:sz w:val="24"/>
          <w:szCs w:val="24"/>
        </w:rPr>
      </w:pPr>
      <w:r>
        <w:rPr>
          <w:rFonts w:asciiTheme="minorEastAsia" w:hAnsiTheme="minorEastAsia" w:cstheme="minorEastAsia" w:hint="eastAsia"/>
          <w:color w:val="333333"/>
          <w:kern w:val="0"/>
          <w:sz w:val="24"/>
          <w:szCs w:val="24"/>
        </w:rPr>
        <w:t>默认用户名为身份证号；默认密码为111111</w:t>
      </w:r>
    </w:p>
    <w:p w:rsidR="00BF7FE6" w:rsidRDefault="00D311BC">
      <w:pPr>
        <w:widowControl/>
        <w:shd w:val="clear" w:color="auto" w:fill="FFFFFF"/>
        <w:spacing w:line="440" w:lineRule="exact"/>
        <w:ind w:firstLine="480"/>
        <w:rPr>
          <w:rFonts w:asciiTheme="minorEastAsia" w:hAnsiTheme="minorEastAsia" w:cstheme="minorEastAsia"/>
          <w:color w:val="333333"/>
          <w:kern w:val="0"/>
          <w:sz w:val="24"/>
          <w:szCs w:val="24"/>
        </w:rPr>
      </w:pPr>
      <w:r>
        <w:rPr>
          <w:rFonts w:asciiTheme="minorEastAsia" w:hAnsiTheme="minorEastAsia" w:cstheme="minorEastAsia" w:hint="eastAsia"/>
          <w:color w:val="333333"/>
          <w:kern w:val="0"/>
          <w:sz w:val="24"/>
          <w:szCs w:val="24"/>
        </w:rPr>
        <w:t>第四步：勾选需要交纳的费用项，点击支付，在弹出的界面输入支付密码，至支付完成。</w:t>
      </w:r>
    </w:p>
    <w:p w:rsidR="00BF7FE6" w:rsidRDefault="00D311BC">
      <w:pPr>
        <w:widowControl/>
        <w:shd w:val="clear" w:color="auto" w:fill="FFFFFF"/>
        <w:spacing w:line="440" w:lineRule="exact"/>
        <w:ind w:firstLine="480"/>
        <w:rPr>
          <w:rFonts w:asciiTheme="minorEastAsia" w:hAnsiTheme="minorEastAsia" w:cstheme="minorEastAsia"/>
          <w:color w:val="333333"/>
          <w:kern w:val="0"/>
          <w:sz w:val="24"/>
          <w:szCs w:val="24"/>
        </w:rPr>
      </w:pPr>
      <w:r>
        <w:rPr>
          <w:rFonts w:asciiTheme="minorEastAsia" w:hAnsiTheme="minorEastAsia" w:cstheme="minorEastAsia" w:hint="eastAsia"/>
          <w:color w:val="333333"/>
          <w:kern w:val="0"/>
          <w:sz w:val="24"/>
          <w:szCs w:val="24"/>
        </w:rPr>
        <w:t>第五步：登陆网址</w:t>
      </w:r>
      <w:hyperlink r:id="rId9" w:history="1">
        <w:r>
          <w:rPr>
            <w:rFonts w:asciiTheme="minorEastAsia" w:hAnsiTheme="minorEastAsia" w:cstheme="minorEastAsia" w:hint="eastAsia"/>
            <w:color w:val="000000"/>
            <w:kern w:val="0"/>
            <w:sz w:val="24"/>
            <w:szCs w:val="24"/>
          </w:rPr>
          <w:t>http://cwjf.swjtu.edu.cn/payment/</w:t>
        </w:r>
      </w:hyperlink>
      <w:r>
        <w:rPr>
          <w:rFonts w:asciiTheme="minorEastAsia" w:hAnsiTheme="minorEastAsia" w:cstheme="minorEastAsia" w:hint="eastAsia"/>
          <w:color w:val="333333"/>
          <w:kern w:val="0"/>
          <w:sz w:val="24"/>
          <w:szCs w:val="24"/>
        </w:rPr>
        <w:t>，选择缴费历史查询，在打印订单处打印凭据。</w:t>
      </w:r>
    </w:p>
    <w:p w:rsidR="00BF7FE6" w:rsidRDefault="00D311BC">
      <w:pPr>
        <w:widowControl/>
        <w:shd w:val="clear" w:color="auto" w:fill="FFFFFF"/>
        <w:spacing w:line="440" w:lineRule="exact"/>
        <w:ind w:firstLine="480"/>
        <w:rPr>
          <w:rFonts w:asciiTheme="minorEastAsia" w:hAnsiTheme="minorEastAsia" w:cstheme="minorEastAsia"/>
          <w:color w:val="333333"/>
          <w:kern w:val="0"/>
          <w:sz w:val="24"/>
          <w:szCs w:val="24"/>
        </w:rPr>
      </w:pPr>
      <w:r>
        <w:rPr>
          <w:rFonts w:asciiTheme="minorEastAsia" w:hAnsiTheme="minorEastAsia" w:cstheme="minorEastAsia" w:hint="eastAsia"/>
          <w:color w:val="333333"/>
          <w:kern w:val="0"/>
          <w:sz w:val="24"/>
          <w:szCs w:val="24"/>
        </w:rPr>
        <w:t>(2)易宝支付</w:t>
      </w:r>
    </w:p>
    <w:p w:rsidR="00BF7FE6" w:rsidRDefault="00D311BC">
      <w:pPr>
        <w:widowControl/>
        <w:shd w:val="clear" w:color="auto" w:fill="FFFFFF"/>
        <w:spacing w:line="440" w:lineRule="exact"/>
        <w:ind w:firstLine="480"/>
        <w:rPr>
          <w:rFonts w:asciiTheme="minorEastAsia" w:hAnsiTheme="minorEastAsia" w:cstheme="minorEastAsia"/>
          <w:color w:val="333333"/>
          <w:kern w:val="0"/>
          <w:sz w:val="24"/>
          <w:szCs w:val="24"/>
        </w:rPr>
      </w:pPr>
      <w:r>
        <w:rPr>
          <w:rFonts w:asciiTheme="minorEastAsia" w:hAnsiTheme="minorEastAsia" w:cstheme="minorEastAsia" w:hint="eastAsia"/>
          <w:color w:val="333333"/>
          <w:kern w:val="0"/>
          <w:sz w:val="24"/>
          <w:szCs w:val="24"/>
        </w:rPr>
        <w:t>第一步：登录网上缴费平台。</w:t>
      </w:r>
    </w:p>
    <w:p w:rsidR="00BF7FE6" w:rsidRDefault="00D311BC">
      <w:pPr>
        <w:widowControl/>
        <w:shd w:val="clear" w:color="auto" w:fill="FFFFFF"/>
        <w:spacing w:line="440" w:lineRule="exact"/>
        <w:ind w:firstLine="480"/>
        <w:rPr>
          <w:rFonts w:asciiTheme="minorEastAsia" w:hAnsiTheme="minorEastAsia" w:cstheme="minorEastAsia"/>
          <w:color w:val="333333"/>
          <w:kern w:val="0"/>
          <w:sz w:val="24"/>
          <w:szCs w:val="24"/>
        </w:rPr>
      </w:pPr>
      <w:r>
        <w:rPr>
          <w:rFonts w:asciiTheme="minorEastAsia" w:hAnsiTheme="minorEastAsia" w:cstheme="minorEastAsia" w:hint="eastAsia"/>
          <w:color w:val="333333"/>
          <w:kern w:val="0"/>
          <w:sz w:val="24"/>
          <w:szCs w:val="24"/>
        </w:rPr>
        <w:t>网址：</w:t>
      </w:r>
      <w:hyperlink r:id="rId10" w:history="1">
        <w:r>
          <w:rPr>
            <w:rFonts w:asciiTheme="minorEastAsia" w:hAnsiTheme="minorEastAsia" w:cstheme="minorEastAsia" w:hint="eastAsia"/>
            <w:color w:val="000000"/>
            <w:kern w:val="0"/>
            <w:sz w:val="24"/>
            <w:szCs w:val="24"/>
          </w:rPr>
          <w:t>http://cwjf.swjtu.edu.cn/payment/</w:t>
        </w:r>
      </w:hyperlink>
    </w:p>
    <w:p w:rsidR="00BF7FE6" w:rsidRDefault="00D311BC">
      <w:pPr>
        <w:widowControl/>
        <w:shd w:val="clear" w:color="auto" w:fill="FFFFFF"/>
        <w:spacing w:line="440" w:lineRule="exact"/>
        <w:ind w:firstLine="480"/>
        <w:rPr>
          <w:rFonts w:asciiTheme="minorEastAsia" w:hAnsiTheme="minorEastAsia" w:cstheme="minorEastAsia"/>
          <w:color w:val="333333"/>
          <w:kern w:val="0"/>
          <w:sz w:val="24"/>
          <w:szCs w:val="24"/>
        </w:rPr>
      </w:pPr>
      <w:r>
        <w:rPr>
          <w:rFonts w:asciiTheme="minorEastAsia" w:hAnsiTheme="minorEastAsia" w:cstheme="minorEastAsia" w:hint="eastAsia"/>
          <w:color w:val="333333"/>
          <w:kern w:val="0"/>
          <w:sz w:val="24"/>
          <w:szCs w:val="24"/>
        </w:rPr>
        <w:t>默认账号：身份证号   密码：初始密码为111111</w:t>
      </w:r>
    </w:p>
    <w:p w:rsidR="00BF7FE6" w:rsidRDefault="00D311BC">
      <w:pPr>
        <w:widowControl/>
        <w:shd w:val="clear" w:color="auto" w:fill="FFFFFF"/>
        <w:spacing w:line="440" w:lineRule="exact"/>
        <w:ind w:firstLine="480"/>
        <w:rPr>
          <w:rFonts w:asciiTheme="minorEastAsia" w:hAnsiTheme="minorEastAsia" w:cstheme="minorEastAsia"/>
          <w:color w:val="333333"/>
          <w:kern w:val="0"/>
          <w:sz w:val="24"/>
          <w:szCs w:val="24"/>
        </w:rPr>
      </w:pPr>
      <w:r>
        <w:rPr>
          <w:rFonts w:asciiTheme="minorEastAsia" w:hAnsiTheme="minorEastAsia" w:cstheme="minorEastAsia" w:hint="eastAsia"/>
          <w:color w:val="333333"/>
          <w:kern w:val="0"/>
          <w:sz w:val="24"/>
          <w:szCs w:val="24"/>
        </w:rPr>
        <w:t>第二步：选择支付费用。在“费用支付”——&gt;“费用项列表”中选择费用项（复试费为必选项、体检费为可选项）。</w:t>
      </w:r>
    </w:p>
    <w:p w:rsidR="00BF7FE6" w:rsidRDefault="00D311BC">
      <w:pPr>
        <w:widowControl/>
        <w:shd w:val="clear" w:color="auto" w:fill="FFFFFF"/>
        <w:spacing w:line="440" w:lineRule="exact"/>
        <w:ind w:firstLine="480"/>
        <w:rPr>
          <w:rFonts w:asciiTheme="minorEastAsia" w:hAnsiTheme="minorEastAsia" w:cstheme="minorEastAsia"/>
          <w:color w:val="333333"/>
          <w:kern w:val="0"/>
          <w:sz w:val="24"/>
          <w:szCs w:val="24"/>
        </w:rPr>
      </w:pPr>
      <w:r>
        <w:rPr>
          <w:rFonts w:asciiTheme="minorEastAsia" w:hAnsiTheme="minorEastAsia" w:cstheme="minorEastAsia" w:hint="eastAsia"/>
          <w:color w:val="333333"/>
          <w:kern w:val="0"/>
          <w:sz w:val="24"/>
          <w:szCs w:val="24"/>
        </w:rPr>
        <w:t>第三步：支付。根据自身情况选择微信扫码支付或对应的银行进行网上银行支付。</w:t>
      </w:r>
    </w:p>
    <w:p w:rsidR="00BF7FE6" w:rsidRDefault="00D311BC">
      <w:pPr>
        <w:widowControl/>
        <w:shd w:val="clear" w:color="auto" w:fill="FFFFFF"/>
        <w:spacing w:line="440" w:lineRule="exact"/>
        <w:ind w:firstLine="480"/>
        <w:rPr>
          <w:rFonts w:asciiTheme="minorEastAsia" w:hAnsiTheme="minorEastAsia" w:cstheme="minorEastAsia"/>
          <w:color w:val="333333"/>
          <w:kern w:val="0"/>
          <w:sz w:val="24"/>
          <w:szCs w:val="24"/>
        </w:rPr>
      </w:pPr>
      <w:r>
        <w:rPr>
          <w:rFonts w:asciiTheme="minorEastAsia" w:hAnsiTheme="minorEastAsia" w:cstheme="minorEastAsia" w:hint="eastAsia"/>
          <w:color w:val="333333"/>
          <w:kern w:val="0"/>
          <w:sz w:val="24"/>
          <w:szCs w:val="24"/>
        </w:rPr>
        <w:t>第四步：打印凭据。支付成功后系统会自动跳出支付信息打印界面（该凭据可重复打印，方法为：登录后进入“缴费历史查询”，在“打印订单”处打印），</w:t>
      </w:r>
    </w:p>
    <w:p w:rsidR="00BF7FE6" w:rsidRDefault="00D311BC">
      <w:pPr>
        <w:widowControl/>
        <w:shd w:val="clear" w:color="auto" w:fill="FFFFFF"/>
        <w:spacing w:line="440" w:lineRule="exact"/>
        <w:ind w:firstLine="480"/>
        <w:rPr>
          <w:rFonts w:asciiTheme="minorEastAsia" w:hAnsiTheme="minorEastAsia" w:cstheme="minorEastAsia"/>
          <w:color w:val="333333"/>
          <w:kern w:val="0"/>
          <w:sz w:val="24"/>
          <w:szCs w:val="24"/>
        </w:rPr>
      </w:pPr>
      <w:r>
        <w:rPr>
          <w:rFonts w:asciiTheme="minorEastAsia" w:hAnsiTheme="minorEastAsia" w:cstheme="minorEastAsia" w:hint="eastAsia"/>
          <w:color w:val="333333"/>
          <w:kern w:val="0"/>
          <w:sz w:val="24"/>
          <w:szCs w:val="24"/>
        </w:rPr>
        <w:t>PS：</w:t>
      </w:r>
      <w:r>
        <w:rPr>
          <w:rFonts w:asciiTheme="minorEastAsia" w:hAnsiTheme="minorEastAsia" w:cstheme="minorEastAsia" w:hint="eastAsia"/>
          <w:b/>
          <w:bCs/>
          <w:color w:val="333333"/>
          <w:kern w:val="0"/>
          <w:sz w:val="24"/>
          <w:szCs w:val="24"/>
        </w:rPr>
        <w:t>只交纳复试费的考生只需打印一份交费凭据（交费总额为</w:t>
      </w:r>
      <w:r>
        <w:rPr>
          <w:rFonts w:asciiTheme="minorEastAsia" w:hAnsiTheme="minorEastAsia" w:cstheme="minorEastAsia" w:hint="eastAsia"/>
          <w:b/>
          <w:bCs/>
          <w:color w:val="FF0000"/>
          <w:kern w:val="0"/>
          <w:sz w:val="24"/>
          <w:szCs w:val="24"/>
        </w:rPr>
        <w:t>120</w:t>
      </w:r>
      <w:r>
        <w:rPr>
          <w:rFonts w:asciiTheme="minorEastAsia" w:hAnsiTheme="minorEastAsia" w:cstheme="minorEastAsia" w:hint="eastAsia"/>
          <w:b/>
          <w:bCs/>
          <w:color w:val="333333"/>
          <w:kern w:val="0"/>
          <w:sz w:val="24"/>
          <w:szCs w:val="24"/>
        </w:rPr>
        <w:t>元）、同时交纳了复试费和体检费的考生需打印两份交费凭据（交费总额为</w:t>
      </w:r>
      <w:r>
        <w:rPr>
          <w:rFonts w:asciiTheme="minorEastAsia" w:hAnsiTheme="minorEastAsia" w:cstheme="minorEastAsia" w:hint="eastAsia"/>
          <w:b/>
          <w:bCs/>
          <w:color w:val="FF0000"/>
          <w:kern w:val="0"/>
          <w:sz w:val="24"/>
          <w:szCs w:val="24"/>
        </w:rPr>
        <w:t>149.2</w:t>
      </w:r>
      <w:r>
        <w:rPr>
          <w:rFonts w:asciiTheme="minorEastAsia" w:hAnsiTheme="minorEastAsia" w:cstheme="minorEastAsia" w:hint="eastAsia"/>
          <w:b/>
          <w:bCs/>
          <w:color w:val="333333"/>
          <w:kern w:val="0"/>
          <w:sz w:val="24"/>
          <w:szCs w:val="24"/>
        </w:rPr>
        <w:t>元）</w:t>
      </w:r>
      <w:r>
        <w:rPr>
          <w:rFonts w:asciiTheme="minorEastAsia" w:hAnsiTheme="minorEastAsia" w:cstheme="minorEastAsia" w:hint="eastAsia"/>
          <w:color w:val="333333"/>
          <w:kern w:val="0"/>
          <w:sz w:val="24"/>
          <w:szCs w:val="24"/>
        </w:rPr>
        <w:t>。</w:t>
      </w:r>
    </w:p>
    <w:p w:rsidR="00BF7FE6" w:rsidRDefault="00D311BC">
      <w:pPr>
        <w:widowControl/>
        <w:shd w:val="clear" w:color="auto" w:fill="FFFFFF"/>
        <w:spacing w:line="440" w:lineRule="exact"/>
        <w:ind w:firstLine="480"/>
        <w:rPr>
          <w:rFonts w:asciiTheme="minorEastAsia" w:hAnsiTheme="minorEastAsia" w:cstheme="minorEastAsia"/>
          <w:color w:val="333333"/>
          <w:kern w:val="0"/>
          <w:sz w:val="24"/>
          <w:szCs w:val="24"/>
        </w:rPr>
      </w:pPr>
      <w:r>
        <w:rPr>
          <w:rFonts w:asciiTheme="minorEastAsia" w:hAnsiTheme="minorEastAsia" w:cstheme="minorEastAsia" w:hint="eastAsia"/>
          <w:color w:val="333333"/>
          <w:kern w:val="0"/>
          <w:sz w:val="24"/>
          <w:szCs w:val="24"/>
        </w:rPr>
        <w:t>通过方式(1)或(2)缴费完成后，选择在我校医院体检的考生须持《四川省研究生招生考生体格检查表》到我校医院体检，并将其中一份交费凭据交至校医院；所有参加复试的考生须先交费后持打印的凭据到所在学院参加复试。</w:t>
      </w:r>
    </w:p>
    <w:p w:rsidR="00BF7FE6" w:rsidRDefault="00D311BC">
      <w:pPr>
        <w:widowControl/>
        <w:shd w:val="clear" w:color="auto" w:fill="FFFFFF"/>
        <w:spacing w:line="440" w:lineRule="exact"/>
        <w:ind w:firstLine="480"/>
        <w:rPr>
          <w:rFonts w:asciiTheme="minorEastAsia" w:hAnsiTheme="minorEastAsia" w:cstheme="minorEastAsia"/>
          <w:color w:val="333333"/>
          <w:kern w:val="0"/>
          <w:sz w:val="24"/>
          <w:szCs w:val="24"/>
        </w:rPr>
      </w:pPr>
      <w:r>
        <w:rPr>
          <w:rFonts w:asciiTheme="minorEastAsia" w:hAnsiTheme="minorEastAsia" w:cstheme="minorEastAsia" w:hint="eastAsia"/>
          <w:b/>
          <w:bCs/>
          <w:color w:val="333333"/>
          <w:kern w:val="0"/>
          <w:sz w:val="24"/>
          <w:szCs w:val="24"/>
        </w:rPr>
        <w:t>特别注意：1. 各项费用经网上交费成功则一律不予退还，请不参加复试或体检的考生切勿交费，否则后果自负。2. 因数据传递原因，调剂考生在接到复试通知的次日方可进行网上交费。</w:t>
      </w:r>
    </w:p>
    <w:p w:rsidR="00BF7FE6" w:rsidRDefault="00D311BC">
      <w:pPr>
        <w:widowControl/>
        <w:shd w:val="clear" w:color="auto" w:fill="FFFFFF"/>
        <w:spacing w:line="440" w:lineRule="exact"/>
        <w:ind w:firstLine="480"/>
        <w:rPr>
          <w:rFonts w:asciiTheme="minorEastAsia" w:hAnsiTheme="minorEastAsia" w:cstheme="minorEastAsia"/>
          <w:b/>
          <w:bCs/>
          <w:color w:val="333333"/>
          <w:kern w:val="0"/>
          <w:sz w:val="24"/>
          <w:szCs w:val="24"/>
        </w:rPr>
      </w:pPr>
      <w:r>
        <w:rPr>
          <w:rFonts w:asciiTheme="minorEastAsia" w:hAnsiTheme="minorEastAsia" w:cstheme="minorEastAsia" w:hint="eastAsia"/>
          <w:b/>
          <w:bCs/>
          <w:color w:val="333333"/>
          <w:kern w:val="0"/>
          <w:sz w:val="24"/>
          <w:szCs w:val="24"/>
        </w:rPr>
        <w:t>7.复试程序、时间、地点</w:t>
      </w:r>
    </w:p>
    <w:p w:rsidR="00BF7FE6" w:rsidRDefault="00D311BC">
      <w:pPr>
        <w:pStyle w:val="a9"/>
        <w:shd w:val="clear" w:color="auto" w:fill="FFFFFF"/>
        <w:spacing w:before="0" w:beforeAutospacing="0" w:after="0" w:afterAutospacing="0" w:line="440" w:lineRule="exact"/>
        <w:ind w:firstLine="48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（1）资格审查</w:t>
      </w:r>
    </w:p>
    <w:p w:rsidR="00BF7FE6" w:rsidRDefault="00D311BC">
      <w:pPr>
        <w:pStyle w:val="a9"/>
        <w:shd w:val="clear" w:color="auto" w:fill="FFFFFF"/>
        <w:spacing w:before="0" w:beforeAutospacing="0" w:after="0" w:afterAutospacing="0" w:line="440" w:lineRule="exact"/>
        <w:ind w:firstLine="48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时间：2018年4月1日上午9:00-11:30</w:t>
      </w:r>
    </w:p>
    <w:p w:rsidR="00BF7FE6" w:rsidRDefault="00D311BC">
      <w:pPr>
        <w:pStyle w:val="a9"/>
        <w:shd w:val="clear" w:color="auto" w:fill="FFFFFF"/>
        <w:spacing w:before="0" w:beforeAutospacing="0" w:after="0" w:afterAutospacing="0" w:line="440" w:lineRule="exact"/>
        <w:ind w:firstLine="48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地点：西南交通大学九里校区0号教学楼二楼0202室</w:t>
      </w:r>
    </w:p>
    <w:p w:rsidR="00BF7FE6" w:rsidRDefault="00D311BC">
      <w:pPr>
        <w:pStyle w:val="a9"/>
        <w:shd w:val="clear" w:color="auto" w:fill="FFFFFF"/>
        <w:spacing w:before="0" w:beforeAutospacing="0" w:after="0" w:afterAutospacing="0" w:line="440" w:lineRule="exact"/>
        <w:ind w:firstLine="48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（2）笔试</w:t>
      </w:r>
    </w:p>
    <w:p w:rsidR="00BF7FE6" w:rsidRDefault="00D311BC">
      <w:pPr>
        <w:pStyle w:val="a9"/>
        <w:shd w:val="clear" w:color="auto" w:fill="FFFFFF"/>
        <w:spacing w:before="0" w:beforeAutospacing="0" w:after="0" w:afterAutospacing="0" w:line="440" w:lineRule="exact"/>
        <w:ind w:firstLine="48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lastRenderedPageBreak/>
        <w:t>时间：2018年4月1日下午13:30-15:00（同等学力加试往后顺延3小时）</w:t>
      </w:r>
    </w:p>
    <w:p w:rsidR="00BF7FE6" w:rsidRDefault="00D311BC">
      <w:pPr>
        <w:pStyle w:val="a9"/>
        <w:shd w:val="clear" w:color="auto" w:fill="FFFFFF"/>
        <w:spacing w:before="0" w:beforeAutospacing="0" w:after="0" w:afterAutospacing="0" w:line="440" w:lineRule="exact"/>
        <w:ind w:firstLine="48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地点：西南交通大学九里校区0号教学楼</w:t>
      </w:r>
    </w:p>
    <w:p w:rsidR="00BF7FE6" w:rsidRDefault="00D311BC">
      <w:pPr>
        <w:pStyle w:val="a9"/>
        <w:shd w:val="clear" w:color="auto" w:fill="FFFFFF"/>
        <w:spacing w:before="0" w:beforeAutospacing="0" w:after="0" w:afterAutospacing="0" w:line="440" w:lineRule="exact"/>
        <w:ind w:firstLine="48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（3）面试</w:t>
      </w:r>
    </w:p>
    <w:p w:rsidR="00BF7FE6" w:rsidRDefault="00D311BC">
      <w:pPr>
        <w:pStyle w:val="a9"/>
        <w:shd w:val="clear" w:color="auto" w:fill="FFFFFF"/>
        <w:spacing w:before="0" w:beforeAutospacing="0" w:after="0" w:afterAutospacing="0" w:line="440" w:lineRule="exact"/>
        <w:ind w:firstLine="48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时间：2018年4月2日上午8:30-12:00  下午1:00-5:00</w:t>
      </w:r>
    </w:p>
    <w:p w:rsidR="00BF7FE6" w:rsidRDefault="00D311BC">
      <w:pPr>
        <w:pStyle w:val="a9"/>
        <w:shd w:val="clear" w:color="auto" w:fill="FFFFFF"/>
        <w:spacing w:before="0" w:beforeAutospacing="0" w:after="0" w:afterAutospacing="0" w:line="440" w:lineRule="exact"/>
        <w:ind w:firstLine="48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地点：西南交通大学九里校区0号教学楼</w:t>
      </w:r>
    </w:p>
    <w:p w:rsidR="00BF7FE6" w:rsidRDefault="00D311BC">
      <w:pPr>
        <w:pStyle w:val="a9"/>
        <w:shd w:val="clear" w:color="auto" w:fill="FFFFFF"/>
        <w:spacing w:before="0" w:beforeAutospacing="0" w:after="0" w:afterAutospacing="0" w:line="440" w:lineRule="exact"/>
        <w:ind w:firstLine="480"/>
        <w:rPr>
          <w:rFonts w:asciiTheme="minorEastAsia" w:eastAsiaTheme="minorEastAsia" w:hAnsiTheme="minorEastAsia" w:cstheme="minorEastAsia"/>
          <w:color w:val="FF0000"/>
        </w:rPr>
      </w:pPr>
      <w:r>
        <w:rPr>
          <w:rFonts w:asciiTheme="minorEastAsia" w:eastAsiaTheme="minorEastAsia" w:hAnsiTheme="minorEastAsia" w:cstheme="minorEastAsia" w:hint="eastAsia"/>
          <w:color w:val="FF0000"/>
        </w:rPr>
        <w:t>注：请考生于资格审查后在0202教室门口查看笔试考场安排，并于4月2日早上8点到0号楼0302教室门口查看具体面试分组及教室安排。</w:t>
      </w:r>
    </w:p>
    <w:p w:rsidR="00BF7FE6" w:rsidRDefault="00D311BC">
      <w:pPr>
        <w:pStyle w:val="a9"/>
        <w:shd w:val="clear" w:color="auto" w:fill="FFFFFF"/>
        <w:spacing w:before="0" w:beforeAutospacing="0" w:after="0" w:afterAutospacing="0" w:line="440" w:lineRule="exact"/>
        <w:ind w:firstLine="48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8</w:t>
      </w:r>
      <w:r>
        <w:rPr>
          <w:rStyle w:val="aa"/>
          <w:rFonts w:asciiTheme="minorEastAsia" w:eastAsiaTheme="minorEastAsia" w:hAnsiTheme="minorEastAsia" w:cstheme="minorEastAsia" w:hint="eastAsia"/>
          <w:color w:val="000000"/>
        </w:rPr>
        <w:t>、复试成绩</w:t>
      </w:r>
    </w:p>
    <w:p w:rsidR="00BF7FE6" w:rsidRDefault="00D311BC">
      <w:pPr>
        <w:pStyle w:val="a9"/>
        <w:shd w:val="clear" w:color="auto" w:fill="FFFFFF"/>
        <w:spacing w:before="0" w:beforeAutospacing="0" w:after="0" w:afterAutospacing="0" w:line="440" w:lineRule="exact"/>
        <w:ind w:firstLine="480"/>
        <w:rPr>
          <w:rFonts w:asciiTheme="minorEastAsia" w:eastAsiaTheme="minorEastAsia" w:hAnsiTheme="minorEastAsia" w:cstheme="minorEastAsia"/>
          <w:color w:val="000000"/>
        </w:rPr>
      </w:pPr>
      <w:r>
        <w:rPr>
          <w:rStyle w:val="aa"/>
          <w:rFonts w:asciiTheme="minorEastAsia" w:eastAsiaTheme="minorEastAsia" w:hAnsiTheme="minorEastAsia" w:cstheme="minorEastAsia" w:hint="eastAsia"/>
          <w:color w:val="000000"/>
        </w:rPr>
        <w:t>（1）面试成绩评分办法</w:t>
      </w:r>
    </w:p>
    <w:p w:rsidR="00BF7FE6" w:rsidRDefault="00D311BC">
      <w:pPr>
        <w:pStyle w:val="a9"/>
        <w:shd w:val="clear" w:color="auto" w:fill="FFFFFF"/>
        <w:spacing w:before="0" w:beforeAutospacing="0" w:after="0" w:afterAutospacing="0" w:line="440" w:lineRule="exact"/>
        <w:ind w:firstLine="480"/>
        <w:rPr>
          <w:rFonts w:asciiTheme="minorEastAsia" w:eastAsiaTheme="minorEastAsia" w:hAnsiTheme="minorEastAsia" w:cstheme="minorEastAsia"/>
          <w:color w:val="000000"/>
        </w:rPr>
      </w:pPr>
      <w:r>
        <w:rPr>
          <w:rStyle w:val="aa"/>
          <w:rFonts w:asciiTheme="minorEastAsia" w:eastAsiaTheme="minorEastAsia" w:hAnsiTheme="minorEastAsia" w:cstheme="minorEastAsia" w:hint="eastAsia"/>
          <w:color w:val="000000"/>
        </w:rPr>
        <w:t>专业综合素质</w:t>
      </w:r>
    </w:p>
    <w:p w:rsidR="00BF7FE6" w:rsidRDefault="00D311BC">
      <w:pPr>
        <w:pStyle w:val="a9"/>
        <w:shd w:val="clear" w:color="auto" w:fill="FFFFFF"/>
        <w:spacing w:before="0" w:beforeAutospacing="0" w:after="0" w:afterAutospacing="0" w:line="440" w:lineRule="exact"/>
        <w:ind w:firstLineChars="400" w:firstLine="96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●能正确回答老师所提问题                                         80-100分</w:t>
      </w:r>
    </w:p>
    <w:p w:rsidR="00BF7FE6" w:rsidRDefault="00D311BC">
      <w:pPr>
        <w:pStyle w:val="a9"/>
        <w:shd w:val="clear" w:color="auto" w:fill="FFFFFF"/>
        <w:spacing w:before="0" w:beforeAutospacing="0" w:after="0" w:afterAutospacing="0" w:line="440" w:lineRule="exact"/>
        <w:ind w:firstLineChars="400" w:firstLine="96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●基本能回答老师所提问题                                         60-79分</w:t>
      </w:r>
    </w:p>
    <w:p w:rsidR="00BF7FE6" w:rsidRDefault="00D311BC">
      <w:pPr>
        <w:pStyle w:val="a9"/>
        <w:shd w:val="clear" w:color="auto" w:fill="FFFFFF"/>
        <w:spacing w:before="0" w:beforeAutospacing="0" w:after="0" w:afterAutospacing="0" w:line="440" w:lineRule="exact"/>
        <w:ind w:firstLineChars="400" w:firstLine="96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●不能正确回答问题                                               60分以下</w:t>
      </w:r>
    </w:p>
    <w:p w:rsidR="00BF7FE6" w:rsidRDefault="00D311BC">
      <w:pPr>
        <w:pStyle w:val="a9"/>
        <w:shd w:val="clear" w:color="auto" w:fill="FFFFFF"/>
        <w:spacing w:before="0" w:beforeAutospacing="0" w:after="0" w:afterAutospacing="0" w:line="440" w:lineRule="exact"/>
        <w:ind w:firstLine="480"/>
        <w:rPr>
          <w:rFonts w:asciiTheme="minorEastAsia" w:eastAsiaTheme="minorEastAsia" w:hAnsiTheme="minorEastAsia" w:cstheme="minorEastAsia"/>
          <w:color w:val="000000"/>
        </w:rPr>
      </w:pPr>
      <w:r>
        <w:rPr>
          <w:rStyle w:val="aa"/>
          <w:rFonts w:asciiTheme="minorEastAsia" w:eastAsiaTheme="minorEastAsia" w:hAnsiTheme="minorEastAsia" w:cstheme="minorEastAsia" w:hint="eastAsia"/>
          <w:color w:val="000000"/>
        </w:rPr>
        <w:t>思想政治理论</w:t>
      </w:r>
    </w:p>
    <w:p w:rsidR="00BF7FE6" w:rsidRDefault="00D311BC">
      <w:pPr>
        <w:pStyle w:val="a9"/>
        <w:shd w:val="clear" w:color="auto" w:fill="FFFFFF"/>
        <w:spacing w:before="0" w:beforeAutospacing="0" w:after="0" w:afterAutospacing="0" w:line="440" w:lineRule="exact"/>
        <w:ind w:firstLineChars="300" w:firstLine="7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●能正确回答老师所提问题                                           80-100分</w:t>
      </w:r>
    </w:p>
    <w:p w:rsidR="00BF7FE6" w:rsidRDefault="00D311BC">
      <w:pPr>
        <w:pStyle w:val="a9"/>
        <w:shd w:val="clear" w:color="auto" w:fill="FFFFFF"/>
        <w:spacing w:before="0" w:beforeAutospacing="0" w:after="0" w:afterAutospacing="0" w:line="440" w:lineRule="exac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 xml:space="preserve">      ●基本能回答老师所提问题                                           60-79分</w:t>
      </w:r>
    </w:p>
    <w:p w:rsidR="00BF7FE6" w:rsidRDefault="00D311BC">
      <w:pPr>
        <w:pStyle w:val="a9"/>
        <w:shd w:val="clear" w:color="auto" w:fill="FFFFFF"/>
        <w:spacing w:before="0" w:beforeAutospacing="0" w:after="0" w:afterAutospacing="0" w:line="440" w:lineRule="exact"/>
        <w:ind w:firstLineChars="300" w:firstLine="7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●不能正确回答问题                                                 60分以下</w:t>
      </w:r>
    </w:p>
    <w:p w:rsidR="00BF7FE6" w:rsidRDefault="00D311BC">
      <w:pPr>
        <w:pStyle w:val="a9"/>
        <w:shd w:val="clear" w:color="auto" w:fill="FFFFFF"/>
        <w:spacing w:before="0" w:beforeAutospacing="0" w:after="0" w:afterAutospacing="0" w:line="440" w:lineRule="exact"/>
        <w:ind w:left="158" w:firstLine="480"/>
        <w:rPr>
          <w:rFonts w:asciiTheme="minorEastAsia" w:eastAsiaTheme="minorEastAsia" w:hAnsiTheme="minorEastAsia" w:cstheme="minorEastAsia"/>
          <w:color w:val="000000"/>
        </w:rPr>
      </w:pPr>
      <w:r>
        <w:rPr>
          <w:rStyle w:val="aa"/>
          <w:rFonts w:asciiTheme="minorEastAsia" w:eastAsiaTheme="minorEastAsia" w:hAnsiTheme="minorEastAsia" w:cstheme="minorEastAsia" w:hint="eastAsia"/>
          <w:color w:val="000000"/>
        </w:rPr>
        <w:t>英语听说能力</w:t>
      </w:r>
    </w:p>
    <w:p w:rsidR="00BF7FE6" w:rsidRDefault="00D311BC">
      <w:pPr>
        <w:pStyle w:val="a9"/>
        <w:shd w:val="clear" w:color="auto" w:fill="FFFFFF"/>
        <w:spacing w:before="0" w:beforeAutospacing="0" w:after="0" w:afterAutospacing="0" w:line="440" w:lineRule="exact"/>
        <w:ind w:firstLineChars="350" w:firstLine="84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●能用英语回答老师所提问题，语音、语法正确，表达流畅              80-100分</w:t>
      </w:r>
    </w:p>
    <w:p w:rsidR="00BF7FE6" w:rsidRDefault="00D311BC">
      <w:pPr>
        <w:pStyle w:val="a9"/>
        <w:shd w:val="clear" w:color="auto" w:fill="FFFFFF"/>
        <w:spacing w:before="0" w:beforeAutospacing="0" w:after="0" w:afterAutospacing="0" w:line="440" w:lineRule="exact"/>
        <w:ind w:firstLineChars="350" w:firstLine="84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●基本能用英语回答老师所提问题，语音、语法稍有问题，表达较顺畅    60-79分</w:t>
      </w:r>
    </w:p>
    <w:p w:rsidR="00BF7FE6" w:rsidRDefault="00D311BC">
      <w:pPr>
        <w:pStyle w:val="a9"/>
        <w:shd w:val="clear" w:color="auto" w:fill="FFFFFF"/>
        <w:spacing w:before="0" w:beforeAutospacing="0" w:after="0" w:afterAutospacing="0" w:line="440" w:lineRule="exact"/>
        <w:ind w:firstLineChars="350" w:firstLine="84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lastRenderedPageBreak/>
        <w:t>●不能用英语回答问题                                              60分以下</w:t>
      </w:r>
    </w:p>
    <w:p w:rsidR="00BF7FE6" w:rsidRDefault="00D311BC">
      <w:pPr>
        <w:pStyle w:val="a9"/>
        <w:shd w:val="clear" w:color="auto" w:fill="FFFFFF"/>
        <w:spacing w:before="0" w:beforeAutospacing="0" w:after="0" w:afterAutospacing="0" w:line="440" w:lineRule="exact"/>
        <w:ind w:firstLine="480"/>
        <w:rPr>
          <w:rFonts w:asciiTheme="minorEastAsia" w:eastAsiaTheme="minorEastAsia" w:hAnsiTheme="minorEastAsia" w:cstheme="minorEastAsia"/>
          <w:color w:val="000000"/>
        </w:rPr>
      </w:pPr>
      <w:r>
        <w:rPr>
          <w:rStyle w:val="aa"/>
          <w:rFonts w:asciiTheme="minorEastAsia" w:eastAsiaTheme="minorEastAsia" w:hAnsiTheme="minorEastAsia" w:cstheme="minorEastAsia" w:hint="eastAsia"/>
          <w:color w:val="000000"/>
        </w:rPr>
        <w:t>（2）复试成绩计算办法</w:t>
      </w:r>
    </w:p>
    <w:p w:rsidR="00BF7FE6" w:rsidRDefault="00D311BC">
      <w:pPr>
        <w:pStyle w:val="a9"/>
        <w:shd w:val="clear" w:color="auto" w:fill="FFFFFF"/>
        <w:spacing w:before="0" w:beforeAutospacing="0" w:after="0" w:afterAutospacing="0" w:line="440" w:lineRule="exact"/>
        <w:ind w:firstLine="48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复试成绩由笔试、面试（专业综合素质及思想政治理论、英语听说能力）成绩组成，各项测试满分为100分。</w:t>
      </w:r>
    </w:p>
    <w:p w:rsidR="00BF7FE6" w:rsidRDefault="00D311BC">
      <w:pPr>
        <w:pStyle w:val="a9"/>
        <w:shd w:val="clear" w:color="auto" w:fill="FFFFFF"/>
        <w:spacing w:before="0" w:beforeAutospacing="0" w:after="0" w:afterAutospacing="0" w:line="440" w:lineRule="exact"/>
        <w:ind w:firstLine="480"/>
        <w:rPr>
          <w:rFonts w:asciiTheme="minorEastAsia" w:eastAsiaTheme="minorEastAsia" w:hAnsiTheme="minorEastAsia" w:cstheme="minorEastAsia"/>
          <w:color w:val="000000"/>
        </w:rPr>
      </w:pPr>
      <w:r>
        <w:rPr>
          <w:rStyle w:val="aa"/>
          <w:rFonts w:asciiTheme="minorEastAsia" w:eastAsiaTheme="minorEastAsia" w:hAnsiTheme="minorEastAsia" w:cstheme="minorEastAsia" w:hint="eastAsia"/>
          <w:color w:val="000000"/>
        </w:rPr>
        <w:t>会计硕士：</w:t>
      </w:r>
    </w:p>
    <w:p w:rsidR="00BF7FE6" w:rsidRDefault="00D311BC">
      <w:pPr>
        <w:pStyle w:val="a9"/>
        <w:shd w:val="clear" w:color="auto" w:fill="FFFFFF"/>
        <w:spacing w:before="0" w:beforeAutospacing="0" w:after="0" w:afterAutospacing="0" w:line="440" w:lineRule="exact"/>
        <w:ind w:firstLine="48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笔试占40%、专业综合素质及思想政治理论占40%，英语听说能力占20%。</w:t>
      </w:r>
    </w:p>
    <w:p w:rsidR="00BF7FE6" w:rsidRDefault="00D311BC">
      <w:pPr>
        <w:pStyle w:val="a9"/>
        <w:shd w:val="clear" w:color="auto" w:fill="FFFFFF"/>
        <w:spacing w:before="0" w:beforeAutospacing="0" w:after="0" w:afterAutospacing="0" w:line="440" w:lineRule="exact"/>
        <w:ind w:firstLine="480"/>
        <w:rPr>
          <w:rFonts w:asciiTheme="minorEastAsia" w:eastAsiaTheme="minorEastAsia" w:hAnsiTheme="minorEastAsia" w:cstheme="minorEastAsia"/>
          <w:color w:val="000000"/>
        </w:rPr>
      </w:pPr>
      <w:r>
        <w:rPr>
          <w:rStyle w:val="aa"/>
          <w:rFonts w:asciiTheme="minorEastAsia" w:eastAsiaTheme="minorEastAsia" w:hAnsiTheme="minorEastAsia" w:cstheme="minorEastAsia" w:hint="eastAsia"/>
          <w:color w:val="000000"/>
        </w:rPr>
        <w:t>工业工程、项目管理：</w:t>
      </w:r>
    </w:p>
    <w:p w:rsidR="00BF7FE6" w:rsidRDefault="00D311BC">
      <w:pPr>
        <w:pStyle w:val="a9"/>
        <w:shd w:val="clear" w:color="auto" w:fill="FFFFFF"/>
        <w:spacing w:before="0" w:beforeAutospacing="0" w:after="0" w:afterAutospacing="0" w:line="440" w:lineRule="exact"/>
        <w:ind w:firstLine="48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笔试占20%、专业综合素质及思想政治理论占60%，英语听说能力占20%。</w:t>
      </w:r>
    </w:p>
    <w:p w:rsidR="00BF7FE6" w:rsidRDefault="00D311BC" w:rsidP="00A36559">
      <w:pPr>
        <w:widowControl/>
        <w:shd w:val="clear" w:color="auto" w:fill="FFFFFF"/>
        <w:spacing w:beforeLines="50" w:afterLines="50" w:line="440" w:lineRule="exact"/>
        <w:jc w:val="left"/>
        <w:rPr>
          <w:rFonts w:ascii="黑体" w:eastAsia="黑体" w:hAnsi="黑体" w:cs="黑体"/>
          <w:b/>
          <w:kern w:val="0"/>
          <w:sz w:val="28"/>
          <w:szCs w:val="28"/>
        </w:rPr>
      </w:pPr>
      <w:r>
        <w:rPr>
          <w:rFonts w:ascii="黑体" w:eastAsia="黑体" w:hAnsi="黑体" w:cs="黑体" w:hint="eastAsia"/>
          <w:b/>
          <w:kern w:val="0"/>
          <w:sz w:val="28"/>
          <w:szCs w:val="28"/>
        </w:rPr>
        <w:t>四、考生调剂复试基本要求</w:t>
      </w:r>
    </w:p>
    <w:p w:rsidR="00BF7FE6" w:rsidRDefault="00D311BC">
      <w:pPr>
        <w:pStyle w:val="a9"/>
        <w:shd w:val="clear" w:color="auto" w:fill="FFFFFF"/>
        <w:spacing w:before="0" w:beforeAutospacing="0" w:after="0" w:afterAutospacing="0" w:line="440" w:lineRule="exact"/>
        <w:ind w:firstLine="48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1.符合《</w:t>
      </w:r>
      <w:r>
        <w:rPr>
          <w:rFonts w:asciiTheme="minorEastAsia" w:hAnsiTheme="minorEastAsia" w:cstheme="minorEastAsia" w:hint="eastAsia"/>
          <w:color w:val="000000"/>
        </w:rPr>
        <w:t>西南交通大学2018年硕士研究生招生复试及拟录取工作实施办法</w:t>
      </w:r>
      <w:r>
        <w:rPr>
          <w:rFonts w:asciiTheme="minorEastAsia" w:eastAsiaTheme="minorEastAsia" w:hAnsiTheme="minorEastAsia" w:cstheme="minorEastAsia" w:hint="eastAsia"/>
          <w:color w:val="000000"/>
        </w:rPr>
        <w:t>》要求。会计（125300）专业（非全日制）接受第一志愿报考我院同专业的全日制考生调剂复试，且调剂考生须达到该专业复试分数线方可申请。</w:t>
      </w:r>
    </w:p>
    <w:p w:rsidR="00BF7FE6" w:rsidRDefault="00D311BC">
      <w:pPr>
        <w:pStyle w:val="a9"/>
        <w:shd w:val="clear" w:color="auto" w:fill="FFFFFF"/>
        <w:spacing w:before="0" w:beforeAutospacing="0" w:after="0" w:afterAutospacing="0" w:line="440" w:lineRule="exact"/>
        <w:ind w:firstLine="480"/>
        <w:rPr>
          <w:rFonts w:asciiTheme="minorEastAsia" w:eastAsiaTheme="minorEastAsia" w:hAnsiTheme="minorEastAsia" w:cstheme="minorEastAsia"/>
          <w:color w:val="000000"/>
        </w:rPr>
      </w:pPr>
      <w:r>
        <w:rPr>
          <w:rStyle w:val="aa"/>
          <w:rFonts w:asciiTheme="minorEastAsia" w:eastAsiaTheme="minorEastAsia" w:hAnsiTheme="minorEastAsia" w:cstheme="minorEastAsia" w:hint="eastAsia"/>
          <w:color w:val="000000"/>
        </w:rPr>
        <w:t>工业工程（085236）、项目管理（085239）专业不接受调剂复试。</w:t>
      </w:r>
    </w:p>
    <w:p w:rsidR="00BF7FE6" w:rsidRDefault="00D311BC">
      <w:pPr>
        <w:widowControl/>
        <w:numPr>
          <w:ilvl w:val="0"/>
          <w:numId w:val="1"/>
        </w:numPr>
        <w:shd w:val="clear" w:color="auto" w:fill="FFFFFF"/>
        <w:spacing w:line="440" w:lineRule="exact"/>
        <w:ind w:firstLine="465"/>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调剂程序</w:t>
      </w:r>
    </w:p>
    <w:p w:rsidR="00BF7FE6" w:rsidRDefault="00D311BC">
      <w:pPr>
        <w:widowControl/>
        <w:shd w:val="clear" w:color="auto" w:fill="FFFFFF"/>
        <w:spacing w:line="440" w:lineRule="exact"/>
        <w:ind w:firstLineChars="200" w:firstLine="480"/>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第一步：学院登录中国研究生招生信息网 (公网网址：</w:t>
      </w:r>
      <w:hyperlink r:id="rId11" w:tgtFrame="_blank" w:history="1">
        <w:r>
          <w:rPr>
            <w:rFonts w:asciiTheme="minorEastAsia" w:hAnsiTheme="minorEastAsia" w:cstheme="minorEastAsia" w:hint="eastAsia"/>
            <w:color w:val="000000"/>
            <w:kern w:val="0"/>
            <w:sz w:val="24"/>
            <w:szCs w:val="24"/>
          </w:rPr>
          <w:t>http://yz.chsi.com.cn</w:t>
        </w:r>
      </w:hyperlink>
      <w:r>
        <w:rPr>
          <w:rFonts w:asciiTheme="minorEastAsia" w:hAnsiTheme="minorEastAsia" w:cstheme="minorEastAsia" w:hint="eastAsia"/>
          <w:color w:val="000000"/>
          <w:kern w:val="0"/>
          <w:sz w:val="24"/>
          <w:szCs w:val="24"/>
        </w:rPr>
        <w:t>，教育网网址：</w:t>
      </w:r>
      <w:hyperlink r:id="rId12" w:tgtFrame="_blank" w:history="1">
        <w:r>
          <w:rPr>
            <w:rFonts w:asciiTheme="minorEastAsia" w:hAnsiTheme="minorEastAsia" w:cstheme="minorEastAsia" w:hint="eastAsia"/>
            <w:color w:val="000000"/>
            <w:kern w:val="0"/>
            <w:sz w:val="24"/>
            <w:szCs w:val="24"/>
          </w:rPr>
          <w:t>http://yz.chsi.cn</w:t>
        </w:r>
      </w:hyperlink>
      <w:r>
        <w:rPr>
          <w:rFonts w:asciiTheme="minorEastAsia" w:hAnsiTheme="minorEastAsia" w:cstheme="minorEastAsia" w:hint="eastAsia"/>
          <w:color w:val="000000"/>
          <w:kern w:val="0"/>
          <w:sz w:val="24"/>
          <w:szCs w:val="24"/>
        </w:rPr>
        <w:t>) 后台管理系统公布接收调剂复试考生的学科专业和调剂复试缺额等信息，设置接收考生调剂的学科专业及初试成绩要求。</w:t>
      </w:r>
    </w:p>
    <w:p w:rsidR="00BF7FE6" w:rsidRDefault="00D311BC">
      <w:pPr>
        <w:widowControl/>
        <w:shd w:val="clear" w:color="auto" w:fill="FFFFFF"/>
        <w:spacing w:line="440" w:lineRule="exact"/>
        <w:ind w:firstLine="480"/>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第二步：符合调剂要求的考生（含非第一志愿报考我校考生和第一志愿报考我校校内调剂考生）登录“全国硕士研究生招生调剂服务系统”(http://yz.chsi.com.cn/yztj/ ，以下简称“调剂服务系统”)填写调剂申请志愿。</w:t>
      </w:r>
    </w:p>
    <w:p w:rsidR="00BF7FE6" w:rsidRDefault="00D311BC">
      <w:pPr>
        <w:widowControl/>
        <w:shd w:val="clear" w:color="auto" w:fill="FFFFFF"/>
        <w:spacing w:line="440" w:lineRule="exact"/>
        <w:ind w:firstLine="480"/>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第三步：学院及时登录中国研究生招生信息网后台管理系统对申请调剂复试考生进行审核，综合考虑学习工作经历、学业表现、获奖情况、实践活动等情况择优确定进入复试的考生，并发送复试通知。在调剂申请志愿解锁后未收到我校复试通知的考生，可自行修改调剂申请志愿。</w:t>
      </w:r>
    </w:p>
    <w:p w:rsidR="00BF7FE6" w:rsidRDefault="00D311BC">
      <w:pPr>
        <w:widowControl/>
        <w:shd w:val="clear" w:color="auto" w:fill="FFFFFF"/>
        <w:spacing w:line="440" w:lineRule="exact"/>
        <w:ind w:firstLine="480"/>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第四步：考生在规定时间内登录“调剂服务系统”接收复试通知，并按学院的要求按时参加复试。</w:t>
      </w:r>
    </w:p>
    <w:p w:rsidR="00BF7FE6" w:rsidRDefault="00D311BC">
      <w:pPr>
        <w:widowControl/>
        <w:shd w:val="clear" w:color="auto" w:fill="FFFFFF"/>
        <w:spacing w:line="440" w:lineRule="exact"/>
        <w:ind w:firstLine="480"/>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第五步：经学院复试并确定拟录取调剂考生名单后及时报研究生招生办公室。</w:t>
      </w:r>
    </w:p>
    <w:p w:rsidR="00BF7FE6" w:rsidRDefault="00D311BC">
      <w:pPr>
        <w:widowControl/>
        <w:shd w:val="clear" w:color="auto" w:fill="FFFFFF"/>
        <w:spacing w:line="440" w:lineRule="exact"/>
        <w:ind w:firstLine="480"/>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第六步：研究生招生办公室严格按照我校调剂要求对拟录取的调剂考生进行审核，并通过“调剂服务系统”向审核合格的考生发送待录取通知；对于审核不合格的拟录取考生取消其资格，对应的招生计划将不再用于所在学院，同时酌情扣减该学院下一年的招生计划。</w:t>
      </w:r>
    </w:p>
    <w:p w:rsidR="00BF7FE6" w:rsidRDefault="00D311BC">
      <w:pPr>
        <w:widowControl/>
        <w:shd w:val="clear" w:color="auto" w:fill="FFFFFF"/>
        <w:spacing w:line="440" w:lineRule="exact"/>
        <w:ind w:firstLine="480"/>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第七步：考生在规定时间内登录“调剂服务系统”接受待录取后则完成调剂复试及录取。</w:t>
      </w:r>
    </w:p>
    <w:p w:rsidR="00BF7FE6" w:rsidRDefault="00D311BC">
      <w:pPr>
        <w:widowControl/>
        <w:shd w:val="clear" w:color="auto" w:fill="FFFFFF"/>
        <w:spacing w:line="440" w:lineRule="exact"/>
        <w:ind w:firstLine="480"/>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第八步：学校通过“调剂服务系统” 向拒绝待录取的考生发放确认通知，考生在规定时间内再次确认拒绝待录取（若未在规定时间内再次确认则视为自动确认）。</w:t>
      </w:r>
    </w:p>
    <w:p w:rsidR="00BF7FE6" w:rsidRDefault="00D311BC">
      <w:pPr>
        <w:pStyle w:val="af0"/>
        <w:numPr>
          <w:ilvl w:val="0"/>
          <w:numId w:val="1"/>
        </w:numPr>
        <w:spacing w:line="440" w:lineRule="exact"/>
        <w:ind w:firstLineChars="0" w:firstLine="525"/>
        <w:rPr>
          <w:rFonts w:asciiTheme="minorEastAsia" w:hAnsiTheme="minorEastAsia" w:cstheme="minorEastAsia"/>
          <w:b/>
          <w:bCs/>
          <w:color w:val="FF0000"/>
          <w:kern w:val="0"/>
          <w:sz w:val="24"/>
          <w:szCs w:val="24"/>
        </w:rPr>
      </w:pPr>
      <w:r>
        <w:rPr>
          <w:rFonts w:asciiTheme="minorEastAsia" w:hAnsiTheme="minorEastAsia" w:cstheme="minorEastAsia" w:hint="eastAsia"/>
          <w:b/>
          <w:bCs/>
          <w:color w:val="FF0000"/>
          <w:kern w:val="0"/>
          <w:sz w:val="24"/>
          <w:szCs w:val="24"/>
        </w:rPr>
        <w:lastRenderedPageBreak/>
        <w:t>调剂系统开放时间：2018年3月28上午9:00至3月28日上午12:00止。</w:t>
      </w:r>
    </w:p>
    <w:p w:rsidR="00BF7FE6" w:rsidRDefault="00D311BC">
      <w:pPr>
        <w:pStyle w:val="af0"/>
        <w:numPr>
          <w:ilvl w:val="0"/>
          <w:numId w:val="1"/>
        </w:numPr>
        <w:spacing w:line="440" w:lineRule="exact"/>
        <w:ind w:firstLineChars="0" w:firstLine="525"/>
        <w:rPr>
          <w:rFonts w:asciiTheme="minorEastAsia" w:hAnsiTheme="minorEastAsia" w:cstheme="minorEastAsia"/>
          <w:b/>
          <w:bCs/>
          <w:color w:val="333333"/>
          <w:kern w:val="0"/>
          <w:sz w:val="24"/>
          <w:szCs w:val="24"/>
        </w:rPr>
      </w:pPr>
      <w:r>
        <w:rPr>
          <w:rFonts w:asciiTheme="minorEastAsia" w:hAnsiTheme="minorEastAsia" w:cstheme="minorEastAsia" w:hint="eastAsia"/>
          <w:b/>
          <w:bCs/>
          <w:color w:val="333333"/>
          <w:kern w:val="0"/>
          <w:sz w:val="24"/>
          <w:szCs w:val="24"/>
        </w:rPr>
        <w:t>若第一轮复试后，会计（125300）专业（非全日制）复试合格考生少于招生计划，学院将再次组织调剂。调剂考生要求是参加了我院会计（125300）专业（全日制）复试且达到合格条件，其复试成绩作为会计（125300）专业（非全日制）复试成绩。调剂系统开放、关闭时间另行通知，以学院网站通知为准。</w:t>
      </w:r>
    </w:p>
    <w:p w:rsidR="00BF7FE6" w:rsidRDefault="00D311BC" w:rsidP="00A36559">
      <w:pPr>
        <w:widowControl/>
        <w:shd w:val="clear" w:color="auto" w:fill="FFFFFF"/>
        <w:spacing w:beforeLines="50" w:afterLines="50" w:line="440" w:lineRule="exact"/>
        <w:jc w:val="left"/>
        <w:rPr>
          <w:rFonts w:ascii="黑体" w:eastAsia="黑体" w:hAnsi="黑体" w:cs="黑体"/>
          <w:b/>
          <w:kern w:val="0"/>
          <w:sz w:val="28"/>
          <w:szCs w:val="28"/>
        </w:rPr>
      </w:pPr>
      <w:r>
        <w:rPr>
          <w:rFonts w:ascii="黑体" w:eastAsia="黑体" w:hAnsi="黑体" w:cs="黑体" w:hint="eastAsia"/>
          <w:b/>
          <w:kern w:val="0"/>
          <w:sz w:val="28"/>
          <w:szCs w:val="28"/>
        </w:rPr>
        <w:t>五、拟录取</w:t>
      </w:r>
    </w:p>
    <w:p w:rsidR="00BF7FE6" w:rsidRDefault="00D311BC">
      <w:pPr>
        <w:pStyle w:val="a9"/>
        <w:shd w:val="clear" w:color="auto" w:fill="FFFFFF"/>
        <w:spacing w:before="0" w:beforeAutospacing="0" w:after="0" w:afterAutospacing="0" w:line="440" w:lineRule="exact"/>
        <w:ind w:firstLine="48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1、拟录取原则</w:t>
      </w:r>
    </w:p>
    <w:p w:rsidR="00BF7FE6" w:rsidRDefault="00D311BC">
      <w:pPr>
        <w:pStyle w:val="a9"/>
        <w:shd w:val="clear" w:color="auto" w:fill="FFFFFF"/>
        <w:spacing w:before="0" w:beforeAutospacing="0" w:after="0" w:afterAutospacing="0" w:line="440" w:lineRule="exact"/>
        <w:ind w:firstLine="48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根据教育部和四川省招考委、四川省教育考试院有关文件精神和《</w:t>
      </w:r>
      <w:r>
        <w:rPr>
          <w:rFonts w:asciiTheme="minorEastAsia" w:hAnsiTheme="minorEastAsia" w:cstheme="minorEastAsia" w:hint="eastAsia"/>
          <w:color w:val="000000"/>
        </w:rPr>
        <w:t>西南交通大学关于2018年硕士研究生招生复试及拟录取工作的实施办法</w:t>
      </w:r>
      <w:r>
        <w:rPr>
          <w:rFonts w:asciiTheme="minorEastAsia" w:eastAsiaTheme="minorEastAsia" w:hAnsiTheme="minorEastAsia" w:cstheme="minorEastAsia" w:hint="eastAsia"/>
          <w:color w:val="000000"/>
        </w:rPr>
        <w:t>》，坚持公平、公正、公开和科学选拔高质量生源的原则，根据综合总成绩择优录取。</w:t>
      </w:r>
    </w:p>
    <w:p w:rsidR="00BF7FE6" w:rsidRDefault="00D311BC">
      <w:pPr>
        <w:pStyle w:val="a9"/>
        <w:shd w:val="clear" w:color="auto" w:fill="FFFFFF"/>
        <w:spacing w:before="0" w:beforeAutospacing="0" w:after="0" w:afterAutospacing="0" w:line="440" w:lineRule="exact"/>
        <w:ind w:firstLine="48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1)凡未进行资格审查或资格审查未通过的考生不予录取。报考资格不符合规定的（包括经考生确认的报考信息填写错误引起的）考生不予录取，所有考生均不能修改报考信息。</w:t>
      </w:r>
    </w:p>
    <w:p w:rsidR="00BF7FE6" w:rsidRDefault="00D311BC">
      <w:pPr>
        <w:pStyle w:val="a9"/>
        <w:shd w:val="clear" w:color="auto" w:fill="FFFFFF"/>
        <w:spacing w:before="0" w:beforeAutospacing="0" w:after="0" w:afterAutospacing="0" w:line="440" w:lineRule="exact"/>
        <w:ind w:firstLine="48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2)政审不合格者不予录取。</w:t>
      </w:r>
    </w:p>
    <w:p w:rsidR="00BF7FE6" w:rsidRDefault="00D311BC">
      <w:pPr>
        <w:pStyle w:val="a9"/>
        <w:shd w:val="clear" w:color="auto" w:fill="FFFFFF"/>
        <w:spacing w:before="0" w:beforeAutospacing="0" w:after="0" w:afterAutospacing="0" w:line="440" w:lineRule="exact"/>
        <w:ind w:firstLine="480"/>
        <w:rPr>
          <w:rFonts w:asciiTheme="minorEastAsia" w:eastAsiaTheme="minorEastAsia" w:hAnsiTheme="minorEastAsia" w:cstheme="minorEastAsia"/>
          <w:color w:val="000000"/>
        </w:rPr>
      </w:pPr>
      <w:r>
        <w:rPr>
          <w:rFonts w:asciiTheme="minorEastAsia" w:eastAsiaTheme="minorEastAsia" w:hAnsiTheme="minorEastAsia" w:cstheme="minorEastAsia"/>
          <w:color w:val="000000"/>
        </w:rPr>
        <w:t>3</w:t>
      </w:r>
      <w:r>
        <w:rPr>
          <w:rFonts w:asciiTheme="minorEastAsia" w:eastAsiaTheme="minorEastAsia" w:hAnsiTheme="minorEastAsia" w:cstheme="minorEastAsia" w:hint="eastAsia"/>
          <w:color w:val="000000"/>
        </w:rPr>
        <w:t>)复试成绩必须大于等于60分，即复试成绩不合格者（低于60分）不予录取。</w:t>
      </w:r>
    </w:p>
    <w:p w:rsidR="00BF7FE6" w:rsidRDefault="00D311BC">
      <w:pPr>
        <w:pStyle w:val="a9"/>
        <w:shd w:val="clear" w:color="auto" w:fill="FFFFFF"/>
        <w:spacing w:before="0" w:beforeAutospacing="0" w:after="0" w:afterAutospacing="0" w:line="440" w:lineRule="exact"/>
        <w:ind w:firstLine="480"/>
        <w:rPr>
          <w:rFonts w:asciiTheme="minorEastAsia" w:eastAsiaTheme="minorEastAsia" w:hAnsiTheme="minorEastAsia" w:cstheme="minorEastAsia"/>
          <w:color w:val="000000"/>
        </w:rPr>
      </w:pPr>
      <w:r>
        <w:rPr>
          <w:rFonts w:asciiTheme="minorEastAsia" w:eastAsiaTheme="minorEastAsia" w:hAnsiTheme="minorEastAsia" w:cstheme="minorEastAsia"/>
          <w:color w:val="000000"/>
        </w:rPr>
        <w:t>4</w:t>
      </w:r>
      <w:r>
        <w:rPr>
          <w:rFonts w:asciiTheme="minorEastAsia" w:eastAsiaTheme="minorEastAsia" w:hAnsiTheme="minorEastAsia" w:cstheme="minorEastAsia" w:hint="eastAsia"/>
          <w:color w:val="000000"/>
        </w:rPr>
        <w:t>)录取总成绩必须大于等于60分，即录取总成绩不合格者（低于60分）不予录取。</w:t>
      </w:r>
    </w:p>
    <w:p w:rsidR="00BF7FE6" w:rsidRDefault="00D311BC">
      <w:pPr>
        <w:pStyle w:val="a9"/>
        <w:shd w:val="clear" w:color="auto" w:fill="FFFFFF"/>
        <w:spacing w:before="0" w:beforeAutospacing="0" w:after="0" w:afterAutospacing="0" w:line="440" w:lineRule="exact"/>
        <w:ind w:firstLine="480"/>
        <w:rPr>
          <w:rFonts w:asciiTheme="minorEastAsia" w:eastAsiaTheme="minorEastAsia" w:hAnsiTheme="minorEastAsia" w:cstheme="minorEastAsia"/>
          <w:color w:val="000000"/>
        </w:rPr>
      </w:pPr>
      <w:r>
        <w:rPr>
          <w:rFonts w:asciiTheme="minorEastAsia" w:eastAsiaTheme="minorEastAsia" w:hAnsiTheme="minorEastAsia" w:cstheme="minorEastAsia"/>
          <w:color w:val="000000"/>
        </w:rPr>
        <w:t>5</w:t>
      </w:r>
      <w:r>
        <w:rPr>
          <w:rFonts w:asciiTheme="minorEastAsia" w:eastAsiaTheme="minorEastAsia" w:hAnsiTheme="minorEastAsia" w:cstheme="minorEastAsia" w:hint="eastAsia"/>
          <w:color w:val="000000"/>
        </w:rPr>
        <w:t>)按录取总成绩从高到低择优录取。在复试合格的前提下，优先录取第一志愿报考该专业（含学习形式）的考生。</w:t>
      </w:r>
    </w:p>
    <w:p w:rsidR="00BF7FE6" w:rsidRDefault="00D311BC">
      <w:pPr>
        <w:pStyle w:val="a9"/>
        <w:shd w:val="clear" w:color="auto" w:fill="FFFFFF"/>
        <w:spacing w:before="0" w:beforeAutospacing="0" w:after="0" w:afterAutospacing="0" w:line="440" w:lineRule="exact"/>
        <w:ind w:firstLine="48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注：推免生复试成绩仅作为水平评价，不作为录取依据。</w:t>
      </w:r>
    </w:p>
    <w:p w:rsidR="00BF7FE6" w:rsidRDefault="00D311BC">
      <w:pPr>
        <w:pStyle w:val="a9"/>
        <w:shd w:val="clear" w:color="auto" w:fill="FFFFFF"/>
        <w:spacing w:before="0" w:beforeAutospacing="0" w:after="0" w:afterAutospacing="0" w:line="440" w:lineRule="exact"/>
        <w:ind w:firstLine="48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2、拟录取综合成绩计算办法</w:t>
      </w:r>
    </w:p>
    <w:p w:rsidR="00BF7FE6" w:rsidRDefault="00D311BC">
      <w:pPr>
        <w:pStyle w:val="a9"/>
        <w:shd w:val="clear" w:color="auto" w:fill="FFFFFF"/>
        <w:spacing w:before="0" w:beforeAutospacing="0" w:after="0" w:afterAutospacing="0" w:line="440" w:lineRule="exact"/>
        <w:ind w:firstLine="48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 综合总成绩（百分制）=初试成绩（百分制）×50%＋复试成绩（百分制）×50%</w:t>
      </w:r>
    </w:p>
    <w:p w:rsidR="00BF7FE6" w:rsidRDefault="00D311BC" w:rsidP="00A36559">
      <w:pPr>
        <w:widowControl/>
        <w:shd w:val="clear" w:color="auto" w:fill="FFFFFF"/>
        <w:spacing w:beforeLines="50" w:afterLines="50" w:line="440" w:lineRule="exact"/>
        <w:jc w:val="left"/>
        <w:rPr>
          <w:rFonts w:ascii="黑体" w:eastAsia="黑体" w:hAnsi="黑体" w:cs="黑体"/>
          <w:b/>
          <w:kern w:val="0"/>
          <w:sz w:val="28"/>
          <w:szCs w:val="28"/>
        </w:rPr>
      </w:pPr>
      <w:r>
        <w:rPr>
          <w:rFonts w:ascii="黑体" w:eastAsia="黑体" w:hAnsi="黑体" w:cs="黑体" w:hint="eastAsia"/>
          <w:b/>
          <w:kern w:val="0"/>
          <w:sz w:val="28"/>
          <w:szCs w:val="28"/>
        </w:rPr>
        <w:t>六、考生信息采集及身份验证</w:t>
      </w:r>
    </w:p>
    <w:p w:rsidR="00BF7FE6" w:rsidRDefault="00D311BC">
      <w:pPr>
        <w:widowControl/>
        <w:shd w:val="clear" w:color="auto" w:fill="FFFFFF"/>
        <w:spacing w:line="440" w:lineRule="exact"/>
        <w:ind w:firstLine="480"/>
        <w:rPr>
          <w:rFonts w:asciiTheme="minorEastAsia" w:hAnsiTheme="minorEastAsia" w:cstheme="minorEastAsia"/>
          <w:color w:val="333333"/>
          <w:kern w:val="0"/>
          <w:sz w:val="24"/>
          <w:szCs w:val="24"/>
        </w:rPr>
      </w:pPr>
      <w:r>
        <w:rPr>
          <w:rFonts w:asciiTheme="minorEastAsia" w:hAnsiTheme="minorEastAsia" w:cstheme="minorEastAsia" w:hint="eastAsia"/>
          <w:b/>
          <w:bCs/>
          <w:color w:val="FF0000"/>
          <w:kern w:val="0"/>
          <w:sz w:val="24"/>
          <w:szCs w:val="24"/>
        </w:rPr>
        <w:t>对于未在我校考点（代码：5102）参加考试的考生要在复试前进行指纹采集</w:t>
      </w:r>
      <w:r>
        <w:rPr>
          <w:rFonts w:asciiTheme="minorEastAsia" w:hAnsiTheme="minorEastAsia" w:cstheme="minorEastAsia" w:hint="eastAsia"/>
          <w:color w:val="333333"/>
          <w:kern w:val="0"/>
          <w:sz w:val="24"/>
          <w:szCs w:val="24"/>
        </w:rPr>
        <w:t>（时间：2018年3月26日-4月7日每个工作日上午9:00-11:30、下午2:30-4:30，地点：九里校区4号就学楼（逸夫馆）4104室，研招办将向每位完成指纹采集的考生发放一张带有工作人员签字章的资格审查表，考生须持此表参加相应学院的复试），</w:t>
      </w:r>
      <w:r>
        <w:rPr>
          <w:rFonts w:asciiTheme="minorEastAsia" w:hAnsiTheme="minorEastAsia" w:cstheme="minorEastAsia" w:hint="eastAsia"/>
          <w:b/>
          <w:bCs/>
          <w:color w:val="FF0000"/>
          <w:kern w:val="0"/>
          <w:sz w:val="24"/>
          <w:szCs w:val="24"/>
        </w:rPr>
        <w:t>对于在我校考点参加考试的考生不必再进行指纹采集；所有未进行指纹采集考生的复试及拟录取一律无效。</w:t>
      </w:r>
    </w:p>
    <w:p w:rsidR="00BF7FE6" w:rsidRDefault="00D311BC" w:rsidP="00A36559">
      <w:pPr>
        <w:widowControl/>
        <w:shd w:val="clear" w:color="auto" w:fill="FFFFFF"/>
        <w:spacing w:beforeLines="50" w:afterLines="50" w:line="440" w:lineRule="exact"/>
        <w:jc w:val="left"/>
        <w:rPr>
          <w:rFonts w:ascii="黑体" w:eastAsia="黑体" w:hAnsi="黑体" w:cs="黑体"/>
          <w:b/>
          <w:kern w:val="0"/>
          <w:sz w:val="28"/>
          <w:szCs w:val="28"/>
        </w:rPr>
      </w:pPr>
      <w:r>
        <w:rPr>
          <w:rFonts w:ascii="黑体" w:eastAsia="黑体" w:hAnsi="黑体" w:cs="黑体" w:hint="eastAsia"/>
          <w:b/>
          <w:kern w:val="0"/>
          <w:sz w:val="28"/>
          <w:szCs w:val="28"/>
        </w:rPr>
        <w:t>七、其他</w:t>
      </w:r>
    </w:p>
    <w:p w:rsidR="00BF7FE6" w:rsidRDefault="00D311BC">
      <w:pPr>
        <w:widowControl/>
        <w:shd w:val="clear" w:color="auto" w:fill="FFFFFF"/>
        <w:spacing w:line="440" w:lineRule="exact"/>
        <w:ind w:firstLine="480"/>
        <w:rPr>
          <w:rFonts w:asciiTheme="minorEastAsia" w:hAnsiTheme="minorEastAsia" w:cstheme="minorEastAsia"/>
          <w:color w:val="333333"/>
          <w:kern w:val="0"/>
          <w:sz w:val="24"/>
          <w:szCs w:val="24"/>
        </w:rPr>
      </w:pPr>
      <w:r>
        <w:rPr>
          <w:rFonts w:asciiTheme="minorEastAsia" w:hAnsiTheme="minorEastAsia" w:cstheme="minorEastAsia" w:hint="eastAsia"/>
          <w:color w:val="333333"/>
          <w:kern w:val="0"/>
          <w:sz w:val="24"/>
          <w:szCs w:val="24"/>
        </w:rPr>
        <w:t>1、本复试通知及实施细则的最终解释权归西南交通大学经济管理学院。未尽事宜以《</w:t>
      </w:r>
      <w:r>
        <w:rPr>
          <w:rFonts w:asciiTheme="minorEastAsia" w:hAnsiTheme="minorEastAsia" w:cstheme="minorEastAsia" w:hint="eastAsia"/>
          <w:color w:val="000000"/>
          <w:kern w:val="0"/>
          <w:sz w:val="24"/>
          <w:szCs w:val="24"/>
        </w:rPr>
        <w:t>西南交通大学2018年硕士研究生招生复试及拟录取工作实施办法</w:t>
      </w:r>
      <w:r>
        <w:rPr>
          <w:rFonts w:asciiTheme="minorEastAsia" w:hAnsiTheme="minorEastAsia" w:cstheme="minorEastAsia" w:hint="eastAsia"/>
          <w:color w:val="333333"/>
          <w:kern w:val="0"/>
          <w:sz w:val="24"/>
          <w:szCs w:val="24"/>
        </w:rPr>
        <w:t>》的规定为准。</w:t>
      </w:r>
    </w:p>
    <w:p w:rsidR="00BF7FE6" w:rsidRDefault="00D311BC">
      <w:pPr>
        <w:widowControl/>
        <w:shd w:val="clear" w:color="auto" w:fill="FFFFFF"/>
        <w:spacing w:line="440" w:lineRule="exact"/>
        <w:ind w:firstLine="480"/>
        <w:rPr>
          <w:rFonts w:asciiTheme="minorEastAsia" w:hAnsiTheme="minorEastAsia" w:cstheme="minorEastAsia"/>
          <w:color w:val="333333"/>
          <w:kern w:val="0"/>
          <w:sz w:val="24"/>
          <w:szCs w:val="24"/>
        </w:rPr>
      </w:pPr>
      <w:r>
        <w:rPr>
          <w:rFonts w:asciiTheme="minorEastAsia" w:hAnsiTheme="minorEastAsia" w:cstheme="minorEastAsia" w:hint="eastAsia"/>
          <w:color w:val="333333"/>
          <w:kern w:val="0"/>
          <w:sz w:val="24"/>
          <w:szCs w:val="24"/>
        </w:rPr>
        <w:t>2、复试名单采用网上通知形式，</w:t>
      </w:r>
      <w:r>
        <w:rPr>
          <w:rFonts w:asciiTheme="minorEastAsia" w:hAnsiTheme="minorEastAsia" w:cstheme="minorEastAsia" w:hint="eastAsia"/>
          <w:color w:val="FF0000"/>
          <w:kern w:val="0"/>
          <w:sz w:val="24"/>
          <w:szCs w:val="24"/>
        </w:rPr>
        <w:t>放弃复试的考生</w:t>
      </w:r>
      <w:r>
        <w:rPr>
          <w:rFonts w:asciiTheme="minorEastAsia" w:hAnsiTheme="minorEastAsia" w:cstheme="minorEastAsia" w:hint="eastAsia"/>
          <w:color w:val="333333"/>
          <w:kern w:val="0"/>
          <w:sz w:val="24"/>
          <w:szCs w:val="24"/>
        </w:rPr>
        <w:t>请尽快与我们联系。</w:t>
      </w:r>
    </w:p>
    <w:p w:rsidR="00BF7FE6" w:rsidRDefault="00D311BC">
      <w:pPr>
        <w:widowControl/>
        <w:shd w:val="clear" w:color="auto" w:fill="FFFFFF"/>
        <w:spacing w:line="440" w:lineRule="exact"/>
        <w:ind w:firstLine="480"/>
        <w:rPr>
          <w:rFonts w:asciiTheme="minorEastAsia" w:hAnsiTheme="minorEastAsia" w:cstheme="minorEastAsia"/>
          <w:color w:val="333333"/>
          <w:kern w:val="0"/>
          <w:sz w:val="24"/>
          <w:szCs w:val="24"/>
        </w:rPr>
      </w:pPr>
      <w:r>
        <w:rPr>
          <w:rFonts w:asciiTheme="minorEastAsia" w:hAnsiTheme="minorEastAsia" w:cstheme="minorEastAsia" w:hint="eastAsia"/>
          <w:color w:val="333333"/>
          <w:kern w:val="0"/>
          <w:sz w:val="24"/>
          <w:szCs w:val="24"/>
        </w:rPr>
        <w:t>6、联系电话（工作时间）：028-87602350宋老师。</w:t>
      </w:r>
    </w:p>
    <w:p w:rsidR="00BF7FE6" w:rsidRDefault="00D311BC">
      <w:pPr>
        <w:widowControl/>
        <w:shd w:val="clear" w:color="auto" w:fill="FFFFFF"/>
        <w:spacing w:line="440" w:lineRule="exact"/>
        <w:ind w:firstLine="480"/>
        <w:rPr>
          <w:rFonts w:asciiTheme="minorEastAsia" w:hAnsiTheme="minorEastAsia" w:cstheme="minorEastAsia"/>
          <w:color w:val="333333"/>
          <w:kern w:val="0"/>
          <w:sz w:val="24"/>
          <w:szCs w:val="24"/>
        </w:rPr>
      </w:pPr>
      <w:r>
        <w:rPr>
          <w:rFonts w:asciiTheme="minorEastAsia" w:hAnsiTheme="minorEastAsia" w:cstheme="minorEastAsia" w:hint="eastAsia"/>
          <w:b/>
          <w:bCs/>
          <w:color w:val="333333"/>
          <w:kern w:val="0"/>
          <w:sz w:val="24"/>
          <w:szCs w:val="24"/>
        </w:rPr>
        <w:t>附件1：2018年西南交通大学经济管理学院专业学位类硕士研究生复试名单</w:t>
      </w:r>
    </w:p>
    <w:p w:rsidR="00BF7FE6" w:rsidRDefault="00D311BC">
      <w:pPr>
        <w:widowControl/>
        <w:shd w:val="clear" w:color="auto" w:fill="FFFFFF"/>
        <w:spacing w:line="440" w:lineRule="exact"/>
        <w:ind w:firstLine="480"/>
        <w:rPr>
          <w:rFonts w:asciiTheme="minorEastAsia" w:hAnsiTheme="minorEastAsia" w:cstheme="minorEastAsia"/>
          <w:b/>
          <w:bCs/>
          <w:color w:val="333333"/>
          <w:kern w:val="0"/>
          <w:sz w:val="24"/>
          <w:szCs w:val="24"/>
        </w:rPr>
      </w:pPr>
      <w:r>
        <w:rPr>
          <w:rFonts w:asciiTheme="minorEastAsia" w:hAnsiTheme="minorEastAsia" w:cstheme="minorEastAsia" w:hint="eastAsia"/>
          <w:b/>
          <w:bCs/>
          <w:color w:val="333333"/>
          <w:kern w:val="0"/>
          <w:sz w:val="24"/>
          <w:szCs w:val="24"/>
        </w:rPr>
        <w:lastRenderedPageBreak/>
        <w:t>附件2：西南交通大学经济管理学院专业学位类硕士研究生考生书面自述</w:t>
      </w:r>
    </w:p>
    <w:p w:rsidR="00BF7FE6" w:rsidRDefault="00D311BC">
      <w:pPr>
        <w:widowControl/>
        <w:shd w:val="clear" w:color="auto" w:fill="FFFFFF"/>
        <w:spacing w:line="440" w:lineRule="exact"/>
        <w:ind w:firstLine="480"/>
        <w:rPr>
          <w:rFonts w:asciiTheme="minorEastAsia" w:hAnsiTheme="minorEastAsia" w:cstheme="minorEastAsia"/>
          <w:color w:val="333333"/>
          <w:kern w:val="0"/>
          <w:sz w:val="24"/>
          <w:szCs w:val="24"/>
        </w:rPr>
      </w:pPr>
      <w:r>
        <w:rPr>
          <w:rFonts w:asciiTheme="minorEastAsia" w:hAnsiTheme="minorEastAsia" w:cstheme="minorEastAsia" w:hint="eastAsia"/>
          <w:b/>
          <w:bCs/>
          <w:color w:val="333333"/>
          <w:kern w:val="0"/>
          <w:sz w:val="24"/>
          <w:szCs w:val="24"/>
        </w:rPr>
        <w:t>附件3：西南交通大学经济管理学院专业学位类硕士研究生复试政审表</w:t>
      </w:r>
    </w:p>
    <w:p w:rsidR="00BF7FE6" w:rsidRDefault="00D311BC">
      <w:pPr>
        <w:widowControl/>
        <w:shd w:val="clear" w:color="auto" w:fill="FFFFFF"/>
        <w:spacing w:line="440" w:lineRule="exact"/>
        <w:ind w:firstLine="480"/>
        <w:rPr>
          <w:rFonts w:asciiTheme="minorEastAsia" w:hAnsiTheme="minorEastAsia" w:cstheme="minorEastAsia"/>
          <w:b/>
          <w:bCs/>
          <w:color w:val="333333"/>
          <w:kern w:val="0"/>
          <w:sz w:val="24"/>
          <w:szCs w:val="24"/>
        </w:rPr>
      </w:pPr>
      <w:r>
        <w:rPr>
          <w:rFonts w:asciiTheme="minorEastAsia" w:hAnsiTheme="minorEastAsia" w:cstheme="minorEastAsia" w:hint="eastAsia"/>
          <w:b/>
          <w:bCs/>
          <w:color w:val="333333"/>
          <w:kern w:val="0"/>
          <w:sz w:val="24"/>
          <w:szCs w:val="24"/>
        </w:rPr>
        <w:t>附件4：西南交通大学经济管理学院专业学位类硕士研究生导师意向表</w:t>
      </w:r>
    </w:p>
    <w:p w:rsidR="00BF7FE6" w:rsidRDefault="00D311BC">
      <w:pPr>
        <w:widowControl/>
        <w:shd w:val="clear" w:color="auto" w:fill="FFFFFF"/>
        <w:spacing w:line="440" w:lineRule="exact"/>
        <w:ind w:firstLine="480"/>
        <w:rPr>
          <w:rFonts w:asciiTheme="minorEastAsia" w:hAnsiTheme="minorEastAsia" w:cstheme="minorEastAsia"/>
          <w:b/>
          <w:bCs/>
          <w:color w:val="333333"/>
          <w:kern w:val="0"/>
          <w:sz w:val="24"/>
          <w:szCs w:val="24"/>
        </w:rPr>
      </w:pPr>
      <w:r>
        <w:rPr>
          <w:rFonts w:asciiTheme="minorEastAsia" w:hAnsiTheme="minorEastAsia" w:cstheme="minorEastAsia" w:hint="eastAsia"/>
          <w:b/>
          <w:bCs/>
          <w:color w:val="333333"/>
          <w:kern w:val="0"/>
          <w:sz w:val="24"/>
          <w:szCs w:val="24"/>
        </w:rPr>
        <w:t>附件5：西南交通大学经济管理学院专业学位类硕士研究生录取通知书领取方式及非全日制上课方式意见统计表</w:t>
      </w:r>
    </w:p>
    <w:p w:rsidR="00BF7FE6" w:rsidRDefault="00D311BC">
      <w:pPr>
        <w:widowControl/>
        <w:shd w:val="clear" w:color="auto" w:fill="FFFFFF"/>
        <w:spacing w:line="440" w:lineRule="exact"/>
        <w:ind w:firstLine="480"/>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复试考生对复试工作如有异议、举报、投诉、申诉等，请与经济管理学院研究生招生复试及拟录取工作监督检查小组联系。</w:t>
      </w:r>
    </w:p>
    <w:p w:rsidR="00BF7FE6" w:rsidRDefault="00D311BC">
      <w:pPr>
        <w:widowControl/>
        <w:shd w:val="clear" w:color="auto" w:fill="FFFFFF"/>
        <w:spacing w:line="440" w:lineRule="exact"/>
        <w:ind w:firstLine="480"/>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联系人：陈老师</w:t>
      </w:r>
    </w:p>
    <w:p w:rsidR="00BF7FE6" w:rsidRDefault="00D311BC">
      <w:pPr>
        <w:widowControl/>
        <w:shd w:val="clear" w:color="auto" w:fill="FFFFFF"/>
        <w:spacing w:line="440" w:lineRule="exact"/>
        <w:ind w:firstLine="480"/>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邮箱：</w:t>
      </w:r>
      <w:hyperlink r:id="rId13" w:history="1">
        <w:r>
          <w:rPr>
            <w:rStyle w:val="ab"/>
            <w:rFonts w:asciiTheme="minorEastAsia" w:hAnsiTheme="minorEastAsia" w:cstheme="minorEastAsia" w:hint="eastAsia"/>
            <w:kern w:val="0"/>
            <w:sz w:val="24"/>
            <w:szCs w:val="24"/>
          </w:rPr>
          <w:t>chendan@home.swjtu.edu.cn</w:t>
        </w:r>
      </w:hyperlink>
    </w:p>
    <w:p w:rsidR="00BF7FE6" w:rsidRDefault="00D311BC">
      <w:pPr>
        <w:widowControl/>
        <w:shd w:val="clear" w:color="auto" w:fill="FFFFFF"/>
        <w:spacing w:line="440" w:lineRule="exact"/>
        <w:ind w:firstLine="480"/>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电话：028—87600822。</w:t>
      </w:r>
      <w:bookmarkStart w:id="0" w:name="_GoBack"/>
      <w:bookmarkEnd w:id="0"/>
    </w:p>
    <w:p w:rsidR="00BF7FE6" w:rsidRDefault="00BF7FE6">
      <w:pPr>
        <w:widowControl/>
        <w:shd w:val="clear" w:color="auto" w:fill="FFFFFF"/>
        <w:spacing w:line="440" w:lineRule="exact"/>
        <w:ind w:firstLine="480"/>
        <w:rPr>
          <w:rFonts w:asciiTheme="minorEastAsia" w:hAnsiTheme="minorEastAsia" w:cstheme="minorEastAsia"/>
          <w:color w:val="000000"/>
          <w:kern w:val="0"/>
          <w:sz w:val="24"/>
          <w:szCs w:val="24"/>
        </w:rPr>
      </w:pPr>
    </w:p>
    <w:p w:rsidR="00BF7FE6" w:rsidRDefault="00BF7FE6">
      <w:pPr>
        <w:widowControl/>
        <w:shd w:val="clear" w:color="auto" w:fill="FFFFFF"/>
        <w:spacing w:line="440" w:lineRule="exact"/>
        <w:ind w:firstLine="480"/>
        <w:rPr>
          <w:rFonts w:asciiTheme="minorEastAsia" w:hAnsiTheme="minorEastAsia" w:cstheme="minorEastAsia"/>
          <w:color w:val="000000"/>
          <w:kern w:val="0"/>
          <w:sz w:val="24"/>
          <w:szCs w:val="24"/>
        </w:rPr>
      </w:pPr>
    </w:p>
    <w:p w:rsidR="00BF7FE6" w:rsidRDefault="00D311BC" w:rsidP="00283236">
      <w:pPr>
        <w:widowControl/>
        <w:shd w:val="clear" w:color="auto" w:fill="FFFFFF"/>
        <w:spacing w:line="440" w:lineRule="exact"/>
        <w:ind w:firstLineChars="2650" w:firstLine="6360"/>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西南交通大学经济管理学院</w:t>
      </w:r>
    </w:p>
    <w:p w:rsidR="00BF7FE6" w:rsidRDefault="00D311BC">
      <w:pPr>
        <w:widowControl/>
        <w:shd w:val="clear" w:color="auto" w:fill="FFFFFF"/>
        <w:spacing w:line="440" w:lineRule="exact"/>
        <w:ind w:firstLine="480"/>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 xml:space="preserve"> </w:t>
      </w:r>
      <w:r w:rsidR="00283236">
        <w:rPr>
          <w:rFonts w:asciiTheme="minorEastAsia" w:hAnsiTheme="minorEastAsia" w:cstheme="minorEastAsia" w:hint="eastAsia"/>
          <w:color w:val="000000"/>
          <w:kern w:val="0"/>
          <w:sz w:val="24"/>
          <w:szCs w:val="24"/>
        </w:rPr>
        <w:t xml:space="preserve">                                                   </w:t>
      </w:r>
      <w:r>
        <w:rPr>
          <w:rFonts w:asciiTheme="minorEastAsia" w:hAnsiTheme="minorEastAsia" w:cstheme="minorEastAsia" w:hint="eastAsia"/>
          <w:color w:val="000000"/>
          <w:kern w:val="0"/>
          <w:sz w:val="24"/>
          <w:szCs w:val="24"/>
        </w:rPr>
        <w:t xml:space="preserve"> 2018年3月27日</w:t>
      </w:r>
    </w:p>
    <w:p w:rsidR="00BF7FE6" w:rsidRDefault="00BF7FE6">
      <w:pPr>
        <w:spacing w:line="440" w:lineRule="exact"/>
        <w:ind w:firstLineChars="150" w:firstLine="360"/>
        <w:rPr>
          <w:rFonts w:asciiTheme="minorEastAsia" w:hAnsiTheme="minorEastAsia" w:cstheme="minorEastAsia"/>
          <w:kern w:val="0"/>
          <w:sz w:val="24"/>
          <w:szCs w:val="24"/>
        </w:rPr>
      </w:pPr>
    </w:p>
    <w:sectPr w:rsidR="00BF7FE6" w:rsidSect="00BF7FE6">
      <w:pgSz w:w="11906" w:h="16838"/>
      <w:pgMar w:top="850" w:right="567" w:bottom="850" w:left="56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8DA" w:rsidRDefault="003208DA" w:rsidP="000454C4">
      <w:r>
        <w:separator/>
      </w:r>
    </w:p>
  </w:endnote>
  <w:endnote w:type="continuationSeparator" w:id="1">
    <w:p w:rsidR="003208DA" w:rsidRDefault="003208DA" w:rsidP="000454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8DA" w:rsidRDefault="003208DA" w:rsidP="000454C4">
      <w:r>
        <w:separator/>
      </w:r>
    </w:p>
  </w:footnote>
  <w:footnote w:type="continuationSeparator" w:id="1">
    <w:p w:rsidR="003208DA" w:rsidRDefault="003208DA" w:rsidP="000454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BA7A"/>
    <w:multiLevelType w:val="singleLevel"/>
    <w:tmpl w:val="286DBA7A"/>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bordersDoNotSurroundHeader/>
  <w:bordersDoNotSurroundFooter/>
  <w:trackRevisions/>
  <w:defaultTabStop w:val="420"/>
  <w:drawingGridHorizontalSpacing w:val="105"/>
  <w:drawingGridVerticalSpacing w:val="156"/>
  <w:noPunctuationKerning/>
  <w:characterSpacingControl w:val="compressPunctuation"/>
  <w:hdrShapeDefaults>
    <o:shapedefaults v:ext="edit" spidmax="921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BB0840"/>
    <w:rsid w:val="000076E4"/>
    <w:rsid w:val="000454C4"/>
    <w:rsid w:val="000655CA"/>
    <w:rsid w:val="00073D62"/>
    <w:rsid w:val="00105417"/>
    <w:rsid w:val="0017060C"/>
    <w:rsid w:val="00174ED6"/>
    <w:rsid w:val="001A7CA5"/>
    <w:rsid w:val="00203BD5"/>
    <w:rsid w:val="002440A1"/>
    <w:rsid w:val="00283236"/>
    <w:rsid w:val="003208DA"/>
    <w:rsid w:val="00334F72"/>
    <w:rsid w:val="00352B5E"/>
    <w:rsid w:val="0038149E"/>
    <w:rsid w:val="00427379"/>
    <w:rsid w:val="00436D99"/>
    <w:rsid w:val="0049345B"/>
    <w:rsid w:val="00515F89"/>
    <w:rsid w:val="005B6711"/>
    <w:rsid w:val="005F16AE"/>
    <w:rsid w:val="00601CDB"/>
    <w:rsid w:val="006329FD"/>
    <w:rsid w:val="00657D3A"/>
    <w:rsid w:val="006A01A0"/>
    <w:rsid w:val="006D69C6"/>
    <w:rsid w:val="00735B67"/>
    <w:rsid w:val="007604A5"/>
    <w:rsid w:val="00792929"/>
    <w:rsid w:val="007E1796"/>
    <w:rsid w:val="00801560"/>
    <w:rsid w:val="0081601E"/>
    <w:rsid w:val="00834A0E"/>
    <w:rsid w:val="008962F3"/>
    <w:rsid w:val="008F3628"/>
    <w:rsid w:val="009C75DE"/>
    <w:rsid w:val="009F5FCC"/>
    <w:rsid w:val="00A314A8"/>
    <w:rsid w:val="00A33AE7"/>
    <w:rsid w:val="00A36559"/>
    <w:rsid w:val="00A3664A"/>
    <w:rsid w:val="00A4014A"/>
    <w:rsid w:val="00A74234"/>
    <w:rsid w:val="00AB7478"/>
    <w:rsid w:val="00AD38C5"/>
    <w:rsid w:val="00AE0636"/>
    <w:rsid w:val="00AE1F60"/>
    <w:rsid w:val="00B43DD6"/>
    <w:rsid w:val="00BB0840"/>
    <w:rsid w:val="00BF7FE6"/>
    <w:rsid w:val="00C16B38"/>
    <w:rsid w:val="00C44AE8"/>
    <w:rsid w:val="00C60855"/>
    <w:rsid w:val="00D311BC"/>
    <w:rsid w:val="00E2739B"/>
    <w:rsid w:val="00E31A54"/>
    <w:rsid w:val="00E4183A"/>
    <w:rsid w:val="00E47C27"/>
    <w:rsid w:val="00E5153E"/>
    <w:rsid w:val="00E61424"/>
    <w:rsid w:val="00EC2673"/>
    <w:rsid w:val="00F039BF"/>
    <w:rsid w:val="00F03A9A"/>
    <w:rsid w:val="00F13D71"/>
    <w:rsid w:val="00F80727"/>
    <w:rsid w:val="00F97E45"/>
    <w:rsid w:val="00FD0E78"/>
    <w:rsid w:val="00FF15A6"/>
    <w:rsid w:val="037345EC"/>
    <w:rsid w:val="04BB3D93"/>
    <w:rsid w:val="05192203"/>
    <w:rsid w:val="060F60CD"/>
    <w:rsid w:val="066D635E"/>
    <w:rsid w:val="088C7C13"/>
    <w:rsid w:val="0D1D6186"/>
    <w:rsid w:val="0F9F4EE0"/>
    <w:rsid w:val="12347FC8"/>
    <w:rsid w:val="1581602F"/>
    <w:rsid w:val="1597175F"/>
    <w:rsid w:val="1A0D7B6C"/>
    <w:rsid w:val="1B6E4555"/>
    <w:rsid w:val="1CB967F1"/>
    <w:rsid w:val="2596438C"/>
    <w:rsid w:val="28C22585"/>
    <w:rsid w:val="28CE0049"/>
    <w:rsid w:val="29B66D63"/>
    <w:rsid w:val="30D52325"/>
    <w:rsid w:val="33713745"/>
    <w:rsid w:val="34EE36EF"/>
    <w:rsid w:val="37E22DB7"/>
    <w:rsid w:val="38636E4A"/>
    <w:rsid w:val="39953188"/>
    <w:rsid w:val="39CC7344"/>
    <w:rsid w:val="3BE8770B"/>
    <w:rsid w:val="3F6E3879"/>
    <w:rsid w:val="42D06C41"/>
    <w:rsid w:val="46131646"/>
    <w:rsid w:val="48561C6B"/>
    <w:rsid w:val="49506B13"/>
    <w:rsid w:val="49DC3370"/>
    <w:rsid w:val="4BC01FB0"/>
    <w:rsid w:val="4BE51CDC"/>
    <w:rsid w:val="4DF7266E"/>
    <w:rsid w:val="4FD024FB"/>
    <w:rsid w:val="51EB0EBF"/>
    <w:rsid w:val="5453528E"/>
    <w:rsid w:val="58EA1066"/>
    <w:rsid w:val="596A5927"/>
    <w:rsid w:val="5B821172"/>
    <w:rsid w:val="5D326CB4"/>
    <w:rsid w:val="5E21394B"/>
    <w:rsid w:val="600802A6"/>
    <w:rsid w:val="60516BA8"/>
    <w:rsid w:val="61C577FE"/>
    <w:rsid w:val="635739BD"/>
    <w:rsid w:val="64E1783D"/>
    <w:rsid w:val="669B53CB"/>
    <w:rsid w:val="66E83B43"/>
    <w:rsid w:val="68F023C8"/>
    <w:rsid w:val="6AC43D08"/>
    <w:rsid w:val="6C3B2080"/>
    <w:rsid w:val="6D5423D7"/>
    <w:rsid w:val="70533A2E"/>
    <w:rsid w:val="70FA6836"/>
    <w:rsid w:val="739373EC"/>
    <w:rsid w:val="74764202"/>
    <w:rsid w:val="75607A2B"/>
    <w:rsid w:val="780B16D6"/>
    <w:rsid w:val="79463859"/>
    <w:rsid w:val="7DEC1E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FE6"/>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BF7FE6"/>
    <w:rPr>
      <w:b/>
      <w:bCs/>
    </w:rPr>
  </w:style>
  <w:style w:type="paragraph" w:styleId="a4">
    <w:name w:val="annotation text"/>
    <w:basedOn w:val="a"/>
    <w:link w:val="Char0"/>
    <w:uiPriority w:val="99"/>
    <w:semiHidden/>
    <w:unhideWhenUsed/>
    <w:qFormat/>
    <w:rsid w:val="00BF7FE6"/>
    <w:pPr>
      <w:jc w:val="left"/>
    </w:pPr>
  </w:style>
  <w:style w:type="paragraph" w:styleId="a5">
    <w:name w:val="Body Text"/>
    <w:basedOn w:val="a"/>
    <w:uiPriority w:val="99"/>
    <w:semiHidden/>
    <w:unhideWhenUsed/>
    <w:qFormat/>
    <w:rsid w:val="00BF7FE6"/>
    <w:pPr>
      <w:spacing w:after="120"/>
    </w:pPr>
  </w:style>
  <w:style w:type="paragraph" w:styleId="a6">
    <w:name w:val="Balloon Text"/>
    <w:basedOn w:val="a"/>
    <w:link w:val="Char1"/>
    <w:uiPriority w:val="99"/>
    <w:semiHidden/>
    <w:unhideWhenUsed/>
    <w:qFormat/>
    <w:rsid w:val="00BF7FE6"/>
    <w:rPr>
      <w:sz w:val="18"/>
      <w:szCs w:val="18"/>
    </w:rPr>
  </w:style>
  <w:style w:type="paragraph" w:styleId="a7">
    <w:name w:val="footer"/>
    <w:basedOn w:val="a"/>
    <w:link w:val="Char2"/>
    <w:uiPriority w:val="99"/>
    <w:semiHidden/>
    <w:unhideWhenUsed/>
    <w:qFormat/>
    <w:rsid w:val="00BF7FE6"/>
    <w:pPr>
      <w:tabs>
        <w:tab w:val="center" w:pos="4153"/>
        <w:tab w:val="right" w:pos="8306"/>
      </w:tabs>
      <w:snapToGrid w:val="0"/>
      <w:jc w:val="left"/>
    </w:pPr>
    <w:rPr>
      <w:sz w:val="18"/>
      <w:szCs w:val="18"/>
    </w:rPr>
  </w:style>
  <w:style w:type="paragraph" w:styleId="a8">
    <w:name w:val="header"/>
    <w:basedOn w:val="a"/>
    <w:link w:val="Char3"/>
    <w:uiPriority w:val="99"/>
    <w:semiHidden/>
    <w:unhideWhenUsed/>
    <w:qFormat/>
    <w:rsid w:val="00BF7FE6"/>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rsid w:val="00BF7FE6"/>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sid w:val="00BF7FE6"/>
    <w:rPr>
      <w:b/>
      <w:bCs/>
    </w:rPr>
  </w:style>
  <w:style w:type="character" w:styleId="ab">
    <w:name w:val="Hyperlink"/>
    <w:basedOn w:val="a0"/>
    <w:uiPriority w:val="99"/>
    <w:semiHidden/>
    <w:unhideWhenUsed/>
    <w:qFormat/>
    <w:rsid w:val="00BF7FE6"/>
    <w:rPr>
      <w:color w:val="0000FF"/>
      <w:u w:val="single"/>
    </w:rPr>
  </w:style>
  <w:style w:type="character" w:styleId="ac">
    <w:name w:val="annotation reference"/>
    <w:basedOn w:val="a0"/>
    <w:uiPriority w:val="99"/>
    <w:semiHidden/>
    <w:unhideWhenUsed/>
    <w:qFormat/>
    <w:rsid w:val="00BF7FE6"/>
    <w:rPr>
      <w:sz w:val="21"/>
      <w:szCs w:val="21"/>
    </w:rPr>
  </w:style>
  <w:style w:type="table" w:styleId="ad">
    <w:name w:val="Table Grid"/>
    <w:basedOn w:val="a1"/>
    <w:uiPriority w:val="59"/>
    <w:qFormat/>
    <w:rsid w:val="00BF7F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basedOn w:val="a0"/>
    <w:link w:val="a8"/>
    <w:uiPriority w:val="99"/>
    <w:semiHidden/>
    <w:qFormat/>
    <w:rsid w:val="00BF7FE6"/>
    <w:rPr>
      <w:sz w:val="18"/>
      <w:szCs w:val="18"/>
    </w:rPr>
  </w:style>
  <w:style w:type="character" w:customStyle="1" w:styleId="Char2">
    <w:name w:val="页脚 Char"/>
    <w:basedOn w:val="a0"/>
    <w:link w:val="a7"/>
    <w:uiPriority w:val="99"/>
    <w:semiHidden/>
    <w:qFormat/>
    <w:rsid w:val="00BF7FE6"/>
    <w:rPr>
      <w:sz w:val="18"/>
      <w:szCs w:val="18"/>
    </w:rPr>
  </w:style>
  <w:style w:type="character" w:customStyle="1" w:styleId="Char4">
    <w:name w:val="样式 正文一 + 宋体 Char"/>
    <w:link w:val="ae"/>
    <w:qFormat/>
    <w:rsid w:val="00BF7FE6"/>
    <w:rPr>
      <w:rFonts w:ascii="宋体" w:eastAsia="仿宋_GB2312" w:hAnsi="宋体"/>
      <w:sz w:val="24"/>
      <w:szCs w:val="24"/>
    </w:rPr>
  </w:style>
  <w:style w:type="paragraph" w:customStyle="1" w:styleId="ae">
    <w:name w:val="样式 正文一 + 宋体"/>
    <w:basedOn w:val="af"/>
    <w:link w:val="Char4"/>
    <w:qFormat/>
    <w:rsid w:val="00BF7FE6"/>
    <w:pPr>
      <w:spacing w:line="360" w:lineRule="auto"/>
    </w:pPr>
    <w:rPr>
      <w:rFonts w:ascii="宋体" w:eastAsia="仿宋_GB2312" w:hAnsi="宋体"/>
    </w:rPr>
  </w:style>
  <w:style w:type="paragraph" w:customStyle="1" w:styleId="af">
    <w:name w:val="正文一"/>
    <w:basedOn w:val="a"/>
    <w:next w:val="a5"/>
    <w:qFormat/>
    <w:rsid w:val="00BF7FE6"/>
    <w:pPr>
      <w:ind w:firstLine="425"/>
      <w:jc w:val="left"/>
    </w:pPr>
    <w:rPr>
      <w:rFonts w:ascii="Symbol" w:eastAsia="宋体" w:hAnsi="Symbol"/>
      <w:sz w:val="24"/>
      <w:szCs w:val="24"/>
    </w:rPr>
  </w:style>
  <w:style w:type="character" w:customStyle="1" w:styleId="apple-converted-space">
    <w:name w:val="apple-converted-space"/>
    <w:basedOn w:val="a0"/>
    <w:qFormat/>
    <w:rsid w:val="00BF7FE6"/>
  </w:style>
  <w:style w:type="character" w:customStyle="1" w:styleId="Char1">
    <w:name w:val="批注框文本 Char"/>
    <w:basedOn w:val="a0"/>
    <w:link w:val="a6"/>
    <w:uiPriority w:val="99"/>
    <w:semiHidden/>
    <w:qFormat/>
    <w:rsid w:val="00BF7FE6"/>
    <w:rPr>
      <w:sz w:val="18"/>
      <w:szCs w:val="18"/>
    </w:rPr>
  </w:style>
  <w:style w:type="character" w:customStyle="1" w:styleId="Char0">
    <w:name w:val="批注文字 Char"/>
    <w:basedOn w:val="a0"/>
    <w:link w:val="a4"/>
    <w:uiPriority w:val="99"/>
    <w:semiHidden/>
    <w:qFormat/>
    <w:rsid w:val="00BF7FE6"/>
    <w:rPr>
      <w:rFonts w:asciiTheme="minorHAnsi" w:eastAsiaTheme="minorEastAsia" w:hAnsiTheme="minorHAnsi" w:cstheme="minorBidi"/>
      <w:kern w:val="2"/>
      <w:sz w:val="21"/>
      <w:szCs w:val="22"/>
    </w:rPr>
  </w:style>
  <w:style w:type="character" w:customStyle="1" w:styleId="Char">
    <w:name w:val="批注主题 Char"/>
    <w:basedOn w:val="Char0"/>
    <w:link w:val="a3"/>
    <w:uiPriority w:val="99"/>
    <w:semiHidden/>
    <w:qFormat/>
    <w:rsid w:val="00BF7FE6"/>
    <w:rPr>
      <w:b/>
      <w:bCs/>
    </w:rPr>
  </w:style>
  <w:style w:type="paragraph" w:styleId="af0">
    <w:name w:val="List Paragraph"/>
    <w:basedOn w:val="a"/>
    <w:uiPriority w:val="99"/>
    <w:unhideWhenUsed/>
    <w:qFormat/>
    <w:rsid w:val="00BF7FE6"/>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hendan@home.swjtu.edu.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yz.chsi.c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z.chsi.com.c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wjf.swjtu.edu.cn/payment/" TargetMode="External"/><Relationship Id="rId4" Type="http://schemas.openxmlformats.org/officeDocument/2006/relationships/settings" Target="settings.xml"/><Relationship Id="rId9" Type="http://schemas.openxmlformats.org/officeDocument/2006/relationships/hyperlink" Target="http://cwjf.swjtu.edu.cn/payment/"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1027</Words>
  <Characters>5858</Characters>
  <Application>Microsoft Office Word</Application>
  <DocSecurity>0</DocSecurity>
  <Lines>48</Lines>
  <Paragraphs>13</Paragraphs>
  <ScaleCrop>false</ScaleCrop>
  <Company>微软中国</Company>
  <LinksUpToDate>false</LinksUpToDate>
  <CharactersWithSpaces>6872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赵毅</cp:lastModifiedBy>
  <cp:revision>62</cp:revision>
  <dcterms:created xsi:type="dcterms:W3CDTF">2018-03-25T02:30:00Z</dcterms:created>
  <dcterms:modified xsi:type="dcterms:W3CDTF">2018-03-27T08:42:00Z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